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03" w:rsidRDefault="00F57503">
      <w:bookmarkStart w:id="0" w:name="_GoBack"/>
      <w:bookmarkEnd w:id="0"/>
      <w:r>
        <w:t>Mission Statement of the Department of Foreign Languages and Literatures (adop</w:t>
      </w:r>
      <w:r w:rsidR="0065469C">
        <w:t>ted by FLL Department in Febru</w:t>
      </w:r>
      <w:r>
        <w:t>ary, 2013)</w:t>
      </w:r>
    </w:p>
    <w:p w:rsidR="00447CEE" w:rsidRDefault="00F57503">
      <w:r>
        <w:br/>
        <w:t xml:space="preserve">The Department of Foreign Languages and Literatures prepares students for an increasingly interdependent global society by fostering </w:t>
      </w:r>
      <w:proofErr w:type="spellStart"/>
      <w:r>
        <w:t>translingual</w:t>
      </w:r>
      <w:proofErr w:type="spellEnd"/>
      <w:r>
        <w:t xml:space="preserve"> and transcultural competence. These competencies are developed using pedagogies and curricula that promote language both as an instrument for communication and as a window through which to explore, analyze, and understand cultural communities and connections. The Department educates students and community members about the critical importance of foreign language learning for understanding the diversity of human experience and about the opportunities for personal, professional, ethical, and intellectual growth that accompany the study of foreign languages and cultures.</w:t>
      </w:r>
    </w:p>
    <w:sectPr w:rsidR="00447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03"/>
    <w:rsid w:val="00447CEE"/>
    <w:rsid w:val="004630D9"/>
    <w:rsid w:val="0065469C"/>
    <w:rsid w:val="00E33F19"/>
    <w:rsid w:val="00F5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Schmidt</dc:creator>
  <cp:lastModifiedBy>Lisa A Rutledge</cp:lastModifiedBy>
  <cp:revision>2</cp:revision>
  <cp:lastPrinted>2013-07-26T14:07:00Z</cp:lastPrinted>
  <dcterms:created xsi:type="dcterms:W3CDTF">2013-07-26T14:29:00Z</dcterms:created>
  <dcterms:modified xsi:type="dcterms:W3CDTF">2013-07-26T14:29:00Z</dcterms:modified>
</cp:coreProperties>
</file>