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BAF6C" w14:textId="77777777" w:rsidR="00454A71" w:rsidRDefault="00F07FA9">
      <w:pPr>
        <w:jc w:val="center"/>
        <w:rPr>
          <w:rFonts w:ascii="Times New Roman" w:eastAsia="Times New Roman" w:hAnsi="Times New Roman" w:cs="Times New Roman"/>
          <w:b/>
        </w:rPr>
      </w:pPr>
      <w:r>
        <w:rPr>
          <w:rFonts w:ascii="Times New Roman" w:eastAsia="Times New Roman" w:hAnsi="Times New Roman" w:cs="Times New Roman"/>
          <w:b/>
        </w:rPr>
        <w:t>Annual Report</w:t>
      </w:r>
    </w:p>
    <w:p w14:paraId="4BC5A98F" w14:textId="77777777" w:rsidR="00454A71" w:rsidRDefault="00F07FA9">
      <w:pPr>
        <w:jc w:val="center"/>
        <w:rPr>
          <w:rFonts w:ascii="Times New Roman" w:eastAsia="Times New Roman" w:hAnsi="Times New Roman" w:cs="Times New Roman"/>
          <w:b/>
        </w:rPr>
      </w:pPr>
      <w:r>
        <w:rPr>
          <w:rFonts w:ascii="Times New Roman" w:eastAsia="Times New Roman" w:hAnsi="Times New Roman" w:cs="Times New Roman"/>
          <w:b/>
        </w:rPr>
        <w:t>Council on General Education</w:t>
      </w:r>
    </w:p>
    <w:p w14:paraId="7906BF4B" w14:textId="77777777" w:rsidR="00454A71" w:rsidRDefault="00F07FA9">
      <w:pPr>
        <w:jc w:val="center"/>
        <w:rPr>
          <w:rFonts w:ascii="Times New Roman" w:eastAsia="Times New Roman" w:hAnsi="Times New Roman" w:cs="Times New Roman"/>
          <w:b/>
        </w:rPr>
      </w:pPr>
      <w:r>
        <w:rPr>
          <w:rFonts w:ascii="Times New Roman" w:eastAsia="Times New Roman" w:hAnsi="Times New Roman" w:cs="Times New Roman"/>
          <w:b/>
        </w:rPr>
        <w:t xml:space="preserve"> Academic Year 2024-2025 (AY 24/25)</w:t>
      </w:r>
    </w:p>
    <w:p w14:paraId="12E5931D" w14:textId="77777777" w:rsidR="00454A71" w:rsidRDefault="00454A71">
      <w:pPr>
        <w:rPr>
          <w:rFonts w:ascii="Times New Roman" w:eastAsia="Times New Roman" w:hAnsi="Times New Roman" w:cs="Times New Roman"/>
        </w:rPr>
      </w:pPr>
    </w:p>
    <w:p w14:paraId="0C49848C" w14:textId="77777777" w:rsidR="00454A71" w:rsidRDefault="00F07FA9">
      <w:pPr>
        <w:rPr>
          <w:rFonts w:ascii="Times New Roman" w:eastAsia="Times New Roman" w:hAnsi="Times New Roman" w:cs="Times New Roman"/>
          <w:b/>
          <w:u w:val="single"/>
        </w:rPr>
      </w:pPr>
      <w:r>
        <w:rPr>
          <w:rFonts w:ascii="Times New Roman" w:eastAsia="Times New Roman" w:hAnsi="Times New Roman" w:cs="Times New Roman"/>
          <w:b/>
          <w:u w:val="single"/>
        </w:rPr>
        <w:t>Meeting Schedule</w:t>
      </w:r>
    </w:p>
    <w:p w14:paraId="7B6EAD7F" w14:textId="77777777" w:rsidR="00454A71" w:rsidRDefault="00454A71">
      <w:pPr>
        <w:rPr>
          <w:rFonts w:ascii="Times New Roman" w:eastAsia="Times New Roman" w:hAnsi="Times New Roman" w:cs="Times New Roman"/>
        </w:rPr>
      </w:pPr>
    </w:p>
    <w:p w14:paraId="6002DBA5"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The Council on General Education (CGE) convened eleven (7 in fall and 4 spring) meetings throughout the Fall and Spring semesters. CGE met every other Thursday afternoon during Fall/Spring semesters from September 5,</w:t>
      </w:r>
      <w:r>
        <w:rPr>
          <w:rFonts w:ascii="Times New Roman" w:eastAsia="Times New Roman" w:hAnsi="Times New Roman" w:cs="Times New Roman"/>
          <w:b/>
        </w:rPr>
        <w:t xml:space="preserve"> </w:t>
      </w:r>
      <w:r>
        <w:rPr>
          <w:rFonts w:ascii="Times New Roman" w:eastAsia="Times New Roman" w:hAnsi="Times New Roman" w:cs="Times New Roman"/>
        </w:rPr>
        <w:t xml:space="preserve">2024, through April 17.  </w:t>
      </w:r>
    </w:p>
    <w:p w14:paraId="68B1222E" w14:textId="77777777" w:rsidR="00454A71" w:rsidRDefault="00454A71">
      <w:pPr>
        <w:rPr>
          <w:rFonts w:ascii="Times New Roman" w:eastAsia="Times New Roman" w:hAnsi="Times New Roman" w:cs="Times New Roman"/>
        </w:rPr>
      </w:pPr>
    </w:p>
    <w:p w14:paraId="6E79255C"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All meetings were conducted via Zoom.</w:t>
      </w:r>
    </w:p>
    <w:p w14:paraId="389B34C8" w14:textId="77777777" w:rsidR="00454A71" w:rsidRDefault="00454A71">
      <w:pPr>
        <w:rPr>
          <w:rFonts w:ascii="Times New Roman" w:eastAsia="Times New Roman" w:hAnsi="Times New Roman" w:cs="Times New Roman"/>
        </w:rPr>
      </w:pPr>
    </w:p>
    <w:p w14:paraId="3544A7F6" w14:textId="77777777" w:rsidR="00454A71" w:rsidRDefault="00F07FA9">
      <w:pPr>
        <w:rPr>
          <w:rFonts w:ascii="Times New Roman" w:eastAsia="Times New Roman" w:hAnsi="Times New Roman" w:cs="Times New Roman"/>
        </w:rPr>
      </w:pPr>
      <w:r>
        <w:rPr>
          <w:rFonts w:ascii="Times New Roman" w:eastAsia="Times New Roman" w:hAnsi="Times New Roman" w:cs="Times New Roman"/>
          <w:b/>
          <w:u w:val="single"/>
        </w:rPr>
        <w:t>Membership on the Council on General Education</w:t>
      </w:r>
      <w:r>
        <w:rPr>
          <w:rFonts w:ascii="Times New Roman" w:eastAsia="Times New Roman" w:hAnsi="Times New Roman" w:cs="Times New Roman"/>
          <w:b/>
        </w:rPr>
        <w:t xml:space="preserve"> </w:t>
      </w:r>
      <w:r>
        <w:rPr>
          <w:rFonts w:ascii="Times New Roman" w:eastAsia="Times New Roman" w:hAnsi="Times New Roman" w:cs="Times New Roman"/>
        </w:rPr>
        <w:t xml:space="preserve">for the 2024-2025 academic year was as follows:  </w:t>
      </w:r>
    </w:p>
    <w:tbl>
      <w:tblPr>
        <w:tblStyle w:val="a1"/>
        <w:tblW w:w="10185" w:type="dxa"/>
        <w:tblLayout w:type="fixed"/>
        <w:tblLook w:val="0400" w:firstRow="0" w:lastRow="0" w:firstColumn="0" w:lastColumn="0" w:noHBand="0" w:noVBand="1"/>
      </w:tblPr>
      <w:tblGrid>
        <w:gridCol w:w="1830"/>
        <w:gridCol w:w="4365"/>
        <w:gridCol w:w="960"/>
        <w:gridCol w:w="3030"/>
      </w:tblGrid>
      <w:tr w:rsidR="00454A71" w14:paraId="0FD7388D" w14:textId="77777777">
        <w:trPr>
          <w:trHeight w:val="315"/>
        </w:trPr>
        <w:tc>
          <w:tcPr>
            <w:tcW w:w="1830" w:type="dxa"/>
            <w:tcBorders>
              <w:top w:val="single" w:sz="8" w:space="0" w:color="CCCCCC"/>
              <w:left w:val="single" w:sz="8" w:space="0" w:color="CCCCCC"/>
              <w:bottom w:val="single" w:sz="8" w:space="0" w:color="000000"/>
              <w:right w:val="single" w:sz="8" w:space="0" w:color="CCCCCC"/>
            </w:tcBorders>
            <w:shd w:val="clear" w:color="auto" w:fill="FFFFFF"/>
            <w:tcMar>
              <w:top w:w="15" w:type="dxa"/>
              <w:left w:w="15" w:type="dxa"/>
              <w:bottom w:w="0" w:type="dxa"/>
              <w:right w:w="15" w:type="dxa"/>
            </w:tcMar>
            <w:vAlign w:val="bottom"/>
          </w:tcPr>
          <w:p w14:paraId="25EC50E6" w14:textId="77777777" w:rsidR="00454A71" w:rsidRDefault="00F07FA9">
            <w:pPr>
              <w:pStyle w:val="Heading2"/>
              <w:keepLines w:val="0"/>
              <w:widowControl w:val="0"/>
              <w:spacing w:before="0" w:after="0"/>
              <w:jc w:val="center"/>
              <w:rPr>
                <w:rFonts w:ascii="Times New Roman" w:eastAsia="Times New Roman" w:hAnsi="Times New Roman" w:cs="Times New Roman"/>
                <w:b w:val="0"/>
                <w:sz w:val="20"/>
                <w:szCs w:val="20"/>
              </w:rPr>
            </w:pPr>
            <w:r>
              <w:rPr>
                <w:rFonts w:ascii="Times New Roman" w:eastAsia="Times New Roman" w:hAnsi="Times New Roman" w:cs="Times New Roman"/>
                <w:b w:val="0"/>
                <w:sz w:val="20"/>
                <w:szCs w:val="20"/>
              </w:rPr>
              <w:t>Member Name</w:t>
            </w:r>
          </w:p>
        </w:tc>
        <w:tc>
          <w:tcPr>
            <w:tcW w:w="4365" w:type="dxa"/>
            <w:tcBorders>
              <w:top w:val="single" w:sz="8" w:space="0" w:color="CCCCCC"/>
              <w:left w:val="nil"/>
              <w:bottom w:val="single" w:sz="8" w:space="0" w:color="000000"/>
              <w:right w:val="single" w:sz="8" w:space="0" w:color="CCCCCC"/>
            </w:tcBorders>
            <w:shd w:val="clear" w:color="auto" w:fill="FFFFFF"/>
            <w:tcMar>
              <w:top w:w="15" w:type="dxa"/>
              <w:left w:w="15" w:type="dxa"/>
              <w:bottom w:w="0" w:type="dxa"/>
              <w:right w:w="15" w:type="dxa"/>
            </w:tcMar>
            <w:vAlign w:val="bottom"/>
          </w:tcPr>
          <w:p w14:paraId="75E85ACC" w14:textId="77777777" w:rsidR="00454A71" w:rsidRDefault="00F07FA9">
            <w:pPr>
              <w:pStyle w:val="Heading2"/>
              <w:keepLines w:val="0"/>
              <w:widowControl w:val="0"/>
              <w:spacing w:before="0" w:after="0"/>
              <w:jc w:val="center"/>
              <w:rPr>
                <w:rFonts w:ascii="Times New Roman" w:eastAsia="Times New Roman" w:hAnsi="Times New Roman" w:cs="Times New Roman"/>
                <w:b w:val="0"/>
                <w:sz w:val="20"/>
                <w:szCs w:val="20"/>
              </w:rPr>
            </w:pPr>
            <w:bookmarkStart w:id="0" w:name="_heading=h.gjdgxs" w:colFirst="0" w:colLast="0"/>
            <w:bookmarkEnd w:id="0"/>
            <w:r>
              <w:rPr>
                <w:rFonts w:ascii="Times New Roman" w:eastAsia="Times New Roman" w:hAnsi="Times New Roman" w:cs="Times New Roman"/>
                <w:b w:val="0"/>
                <w:sz w:val="20"/>
                <w:szCs w:val="20"/>
              </w:rPr>
              <w:t>Member Department, College, or Office</w:t>
            </w:r>
          </w:p>
        </w:tc>
        <w:tc>
          <w:tcPr>
            <w:tcW w:w="960" w:type="dxa"/>
            <w:tcBorders>
              <w:top w:val="single" w:sz="8" w:space="0" w:color="CCCCCC"/>
              <w:left w:val="nil"/>
              <w:bottom w:val="single" w:sz="8" w:space="0" w:color="000000"/>
              <w:right w:val="single" w:sz="8" w:space="0" w:color="CCCCCC"/>
            </w:tcBorders>
            <w:shd w:val="clear" w:color="auto" w:fill="FFFFFF"/>
            <w:tcMar>
              <w:top w:w="15" w:type="dxa"/>
              <w:left w:w="15" w:type="dxa"/>
              <w:bottom w:w="0" w:type="dxa"/>
              <w:right w:w="15" w:type="dxa"/>
            </w:tcMar>
            <w:vAlign w:val="bottom"/>
          </w:tcPr>
          <w:p w14:paraId="6DF03CBE" w14:textId="77777777" w:rsidR="00454A71" w:rsidRDefault="00F07FA9">
            <w:pPr>
              <w:pStyle w:val="Heading2"/>
              <w:keepLines w:val="0"/>
              <w:widowControl w:val="0"/>
              <w:spacing w:before="0" w:after="0"/>
              <w:jc w:val="center"/>
              <w:rPr>
                <w:rFonts w:ascii="Times New Roman" w:eastAsia="Times New Roman" w:hAnsi="Times New Roman" w:cs="Times New Roman"/>
                <w:b w:val="0"/>
                <w:sz w:val="20"/>
                <w:szCs w:val="20"/>
              </w:rPr>
            </w:pPr>
            <w:r>
              <w:rPr>
                <w:rFonts w:ascii="Times New Roman" w:eastAsia="Times New Roman" w:hAnsi="Times New Roman" w:cs="Times New Roman"/>
                <w:b w:val="0"/>
                <w:sz w:val="20"/>
                <w:szCs w:val="20"/>
              </w:rPr>
              <w:t>Term</w:t>
            </w:r>
          </w:p>
        </w:tc>
        <w:tc>
          <w:tcPr>
            <w:tcW w:w="3030" w:type="dxa"/>
            <w:tcBorders>
              <w:top w:val="single" w:sz="8" w:space="0" w:color="CCCCCC"/>
              <w:left w:val="nil"/>
              <w:bottom w:val="single" w:sz="8" w:space="0" w:color="000000"/>
              <w:right w:val="single" w:sz="8" w:space="0" w:color="CCCCCC"/>
            </w:tcBorders>
            <w:shd w:val="clear" w:color="auto" w:fill="FFFFFF"/>
            <w:tcMar>
              <w:top w:w="15" w:type="dxa"/>
              <w:left w:w="15" w:type="dxa"/>
              <w:bottom w:w="0" w:type="dxa"/>
              <w:right w:w="15" w:type="dxa"/>
            </w:tcMar>
            <w:vAlign w:val="bottom"/>
          </w:tcPr>
          <w:p w14:paraId="34572FF2" w14:textId="77777777" w:rsidR="00454A71" w:rsidRDefault="00F07FA9">
            <w:pPr>
              <w:pStyle w:val="Heading2"/>
              <w:keepLines w:val="0"/>
              <w:widowControl w:val="0"/>
              <w:spacing w:before="0" w:after="0"/>
              <w:jc w:val="center"/>
              <w:rPr>
                <w:rFonts w:ascii="Times New Roman" w:eastAsia="Times New Roman" w:hAnsi="Times New Roman" w:cs="Times New Roman"/>
                <w:b w:val="0"/>
                <w:sz w:val="20"/>
                <w:szCs w:val="20"/>
              </w:rPr>
            </w:pPr>
            <w:r>
              <w:rPr>
                <w:rFonts w:ascii="Times New Roman" w:eastAsia="Times New Roman" w:hAnsi="Times New Roman" w:cs="Times New Roman"/>
                <w:b w:val="0"/>
                <w:sz w:val="20"/>
                <w:szCs w:val="20"/>
              </w:rPr>
              <w:t>Status</w:t>
            </w:r>
          </w:p>
        </w:tc>
      </w:tr>
      <w:tr w:rsidR="00454A71" w14:paraId="1D1B01F4"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EA12056"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Goodwin, Paige</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662560A"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Psychology (A&amp;S)</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58B8C75"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59841A3"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SOC SCI III</w:t>
            </w:r>
          </w:p>
        </w:tc>
      </w:tr>
      <w:tr w:rsidR="00454A71" w14:paraId="75A1A5A2"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026AB28"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Carr, Amy</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680FC3D"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Race, Religion, Gender &amp; Multidisciplinary Studies</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D59A0C7"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279CC5B"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Multicultural</w:t>
            </w:r>
          </w:p>
        </w:tc>
      </w:tr>
      <w:tr w:rsidR="00454A71" w14:paraId="567BD807"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55C2B3D"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Vaughn, Anthony</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BF3B8DF"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English (A&amp;S)</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0082A90"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455B134"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Bas Skill-Wrt</w:t>
            </w:r>
          </w:p>
        </w:tc>
      </w:tr>
      <w:tr w:rsidR="00454A71" w14:paraId="3AB94E2A"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81B70F6"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Catala-Valentin, Sol</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FC98732"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Library (A&amp;S)</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15496B3"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52655E0"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At-Large</w:t>
            </w:r>
          </w:p>
        </w:tc>
      </w:tr>
      <w:tr w:rsidR="00454A71" w14:paraId="5BEB1D87"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1F8684A"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Laney, Donald</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1C5C037"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Theatre &amp; Dance [CGE Secretary]</w:t>
            </w:r>
          </w:p>
        </w:tc>
        <w:tc>
          <w:tcPr>
            <w:tcW w:w="960" w:type="dxa"/>
            <w:tcBorders>
              <w:top w:val="single" w:sz="8" w:space="0" w:color="000000"/>
              <w:left w:val="single" w:sz="8" w:space="0" w:color="000000"/>
              <w:bottom w:val="single" w:sz="6" w:space="0" w:color="000000"/>
              <w:right w:val="single" w:sz="6" w:space="0" w:color="000000"/>
            </w:tcBorders>
            <w:tcMar>
              <w:top w:w="0" w:type="dxa"/>
              <w:left w:w="100" w:type="dxa"/>
              <w:bottom w:w="0" w:type="dxa"/>
              <w:right w:w="100" w:type="dxa"/>
            </w:tcMar>
            <w:vAlign w:val="center"/>
          </w:tcPr>
          <w:p w14:paraId="7A6BD605"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3030" w:type="dxa"/>
            <w:tcBorders>
              <w:top w:val="single" w:sz="8" w:space="0" w:color="000000"/>
              <w:left w:val="single" w:sz="6" w:space="0" w:color="000000"/>
              <w:bottom w:val="single" w:sz="6" w:space="0" w:color="000000"/>
              <w:right w:val="single" w:sz="6" w:space="0" w:color="000000"/>
            </w:tcBorders>
            <w:tcMar>
              <w:top w:w="0" w:type="dxa"/>
              <w:left w:w="100" w:type="dxa"/>
              <w:bottom w:w="0" w:type="dxa"/>
              <w:right w:w="100" w:type="dxa"/>
            </w:tcMar>
            <w:vAlign w:val="center"/>
          </w:tcPr>
          <w:p w14:paraId="15FE6811"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HUMANITIES IV (FINE ARTS)</w:t>
            </w:r>
          </w:p>
        </w:tc>
      </w:tr>
      <w:tr w:rsidR="00454A71" w14:paraId="3EB6FF4B"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5D8BD93"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Baramidze, Greg</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6EDA212"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Computer Sciences [CGE Vice Chair]</w:t>
            </w:r>
          </w:p>
        </w:tc>
        <w:tc>
          <w:tcPr>
            <w:tcW w:w="960" w:type="dxa"/>
            <w:tcBorders>
              <w:top w:val="single" w:sz="6" w:space="0" w:color="000000"/>
              <w:left w:val="single" w:sz="8" w:space="0" w:color="000000"/>
              <w:bottom w:val="single" w:sz="6" w:space="0" w:color="000000"/>
              <w:right w:val="single" w:sz="6" w:space="0" w:color="000000"/>
            </w:tcBorders>
            <w:tcMar>
              <w:top w:w="0" w:type="dxa"/>
              <w:left w:w="100" w:type="dxa"/>
              <w:bottom w:w="0" w:type="dxa"/>
              <w:right w:w="100" w:type="dxa"/>
            </w:tcMar>
            <w:vAlign w:val="center"/>
          </w:tcPr>
          <w:p w14:paraId="256F5512"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30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vAlign w:val="center"/>
          </w:tcPr>
          <w:p w14:paraId="3B1F66C9"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MATH/NS II</w:t>
            </w:r>
          </w:p>
        </w:tc>
      </w:tr>
      <w:tr w:rsidR="00454A71" w14:paraId="4B067920"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D6CA4A9"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Josh Averbeck</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BF594A7"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Communication</w:t>
            </w:r>
          </w:p>
        </w:tc>
        <w:tc>
          <w:tcPr>
            <w:tcW w:w="960" w:type="dxa"/>
            <w:tcBorders>
              <w:top w:val="single" w:sz="6"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754996B"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3030" w:type="dxa"/>
            <w:tcBorders>
              <w:top w:val="single" w:sz="6"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38E740A"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BASIC SKILLS I (PUB SPEAKNG)</w:t>
            </w:r>
          </w:p>
        </w:tc>
      </w:tr>
      <w:tr w:rsidR="00454A71" w14:paraId="3095D174"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261A421"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Wang, Baofu</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6E26839"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Kinesiology</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6C50B34"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3030" w:type="dxa"/>
            <w:tcBorders>
              <w:top w:val="single" w:sz="8" w:space="0" w:color="000000"/>
              <w:left w:val="single" w:sz="8" w:space="0" w:color="000000"/>
              <w:bottom w:val="single" w:sz="5" w:space="0" w:color="000000"/>
              <w:right w:val="single" w:sz="5" w:space="0" w:color="000000"/>
            </w:tcBorders>
            <w:tcMar>
              <w:top w:w="0" w:type="dxa"/>
              <w:left w:w="100" w:type="dxa"/>
              <w:bottom w:w="0" w:type="dxa"/>
              <w:right w:w="100" w:type="dxa"/>
            </w:tcMar>
            <w:vAlign w:val="center"/>
          </w:tcPr>
          <w:p w14:paraId="404BA215"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HUMAN WELL BEING VI</w:t>
            </w:r>
          </w:p>
        </w:tc>
      </w:tr>
      <w:tr w:rsidR="00454A71" w14:paraId="452945E4"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E91101A"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Mannion, Elgin</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E23A1CB"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Sociology &amp; Anthropology (A&amp;S)</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802B566"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3030" w:type="dxa"/>
            <w:tcBorders>
              <w:top w:val="single" w:sz="5"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AF5DCEC"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SOC SCI III</w:t>
            </w:r>
          </w:p>
        </w:tc>
      </w:tr>
      <w:tr w:rsidR="00454A71" w14:paraId="2910629D"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B6B14EB"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White, Alisha</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60E5416"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English (A&amp;S) [CGE Chair]</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EBCAC3A"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07281DEB"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HUMANITIES IV</w:t>
            </w:r>
          </w:p>
        </w:tc>
      </w:tr>
      <w:tr w:rsidR="00454A71" w14:paraId="2F8EDE4F"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4A3FB3F"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color w:val="202124"/>
                <w:sz w:val="20"/>
                <w:szCs w:val="20"/>
              </w:rPr>
              <w:t>Clifton Ealy</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51EA9466"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 </w:t>
            </w:r>
            <w:r>
              <w:rPr>
                <w:rFonts w:ascii="Times New Roman" w:eastAsia="Times New Roman" w:hAnsi="Times New Roman" w:cs="Times New Roman"/>
                <w:sz w:val="20"/>
                <w:szCs w:val="20"/>
                <w:highlight w:val="white"/>
              </w:rPr>
              <w:t>Mathematics and Philosophy</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F4BF847"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08092DD"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MATH/NS II</w:t>
            </w:r>
          </w:p>
        </w:tc>
      </w:tr>
      <w:tr w:rsidR="00454A71" w14:paraId="4D1F7F5A"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6F3551E"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Szyjka, Sebastian</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0152044"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Education</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583854E" w14:textId="77777777" w:rsidR="00454A71" w:rsidRDefault="00F07FA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19DC871"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At-Large</w:t>
            </w:r>
          </w:p>
        </w:tc>
      </w:tr>
      <w:tr w:rsidR="00454A71" w14:paraId="0E7238E6"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C65738A"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Huerta, Miguel</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B0E58C9"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Advising Center</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0710730" w14:textId="77777777" w:rsidR="00454A71" w:rsidRDefault="00454A71">
            <w:pPr>
              <w:jc w:val="center"/>
              <w:rPr>
                <w:rFonts w:ascii="Times New Roman" w:eastAsia="Times New Roman" w:hAnsi="Times New Roman" w:cs="Times New Roman"/>
                <w:sz w:val="20"/>
                <w:szCs w:val="20"/>
              </w:rPr>
            </w:pP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B2D9322"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Ex-officio</w:t>
            </w:r>
          </w:p>
        </w:tc>
      </w:tr>
      <w:tr w:rsidR="00454A71" w14:paraId="62DEBE90"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EFD9636"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Boeckelman, Keith</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1787A78"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College of Arts &amp; Sciences Dean's Office</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35FF3A2A" w14:textId="77777777" w:rsidR="00454A71" w:rsidRDefault="00454A71">
            <w:pPr>
              <w:jc w:val="center"/>
              <w:rPr>
                <w:rFonts w:ascii="Times New Roman" w:eastAsia="Times New Roman" w:hAnsi="Times New Roman" w:cs="Times New Roman"/>
                <w:sz w:val="20"/>
                <w:szCs w:val="20"/>
              </w:rPr>
            </w:pP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1B673EBE"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Ex-officio</w:t>
            </w:r>
          </w:p>
        </w:tc>
      </w:tr>
      <w:tr w:rsidR="00454A71" w14:paraId="4BED4971"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641755A"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Pynes, Christopher</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83FCBC5"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Provost's Office </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27928BE" w14:textId="77777777" w:rsidR="00454A71" w:rsidRDefault="00454A71">
            <w:pPr>
              <w:jc w:val="center"/>
              <w:rPr>
                <w:rFonts w:ascii="Times New Roman" w:eastAsia="Times New Roman" w:hAnsi="Times New Roman" w:cs="Times New Roman"/>
                <w:sz w:val="20"/>
                <w:szCs w:val="20"/>
              </w:rPr>
            </w:pP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2D1CFB9C"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Ex-officio</w:t>
            </w:r>
          </w:p>
        </w:tc>
      </w:tr>
      <w:tr w:rsidR="00454A71" w14:paraId="6A1A83EE" w14:textId="77777777">
        <w:trPr>
          <w:trHeight w:val="315"/>
        </w:trPr>
        <w:tc>
          <w:tcPr>
            <w:tcW w:w="18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9274F9C"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Alonzo Ruffin (S25)</w:t>
            </w:r>
          </w:p>
          <w:p w14:paraId="24261287"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Miranda, Emir (F24)</w:t>
            </w:r>
          </w:p>
        </w:tc>
        <w:tc>
          <w:tcPr>
            <w:tcW w:w="436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63A18C5F"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SGA</w:t>
            </w:r>
          </w:p>
        </w:tc>
        <w:tc>
          <w:tcPr>
            <w:tcW w:w="9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479315B7" w14:textId="77777777" w:rsidR="00454A71" w:rsidRDefault="00454A71">
            <w:pPr>
              <w:jc w:val="center"/>
              <w:rPr>
                <w:rFonts w:ascii="Times New Roman" w:eastAsia="Times New Roman" w:hAnsi="Times New Roman" w:cs="Times New Roman"/>
                <w:sz w:val="20"/>
                <w:szCs w:val="20"/>
              </w:rPr>
            </w:pPr>
          </w:p>
        </w:tc>
        <w:tc>
          <w:tcPr>
            <w:tcW w:w="30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tcPr>
          <w:p w14:paraId="70B4FB53" w14:textId="77777777" w:rsidR="00454A71" w:rsidRDefault="00F07FA9">
            <w:pPr>
              <w:rPr>
                <w:rFonts w:ascii="Times New Roman" w:eastAsia="Times New Roman" w:hAnsi="Times New Roman" w:cs="Times New Roman"/>
                <w:sz w:val="20"/>
                <w:szCs w:val="20"/>
              </w:rPr>
            </w:pPr>
            <w:r>
              <w:rPr>
                <w:rFonts w:ascii="Times New Roman" w:eastAsia="Times New Roman" w:hAnsi="Times New Roman" w:cs="Times New Roman"/>
                <w:sz w:val="20"/>
                <w:szCs w:val="20"/>
              </w:rPr>
              <w:t>SGA Representative</w:t>
            </w:r>
          </w:p>
        </w:tc>
      </w:tr>
    </w:tbl>
    <w:p w14:paraId="16442724" w14:textId="77777777" w:rsidR="00454A71" w:rsidRDefault="00454A71">
      <w:pPr>
        <w:rPr>
          <w:rFonts w:ascii="Times New Roman" w:eastAsia="Times New Roman" w:hAnsi="Times New Roman" w:cs="Times New Roman"/>
        </w:rPr>
      </w:pPr>
    </w:p>
    <w:p w14:paraId="4F9E5636" w14:textId="77777777" w:rsidR="00454A71" w:rsidRDefault="00F07FA9">
      <w:pPr>
        <w:rPr>
          <w:rFonts w:ascii="Times New Roman" w:eastAsia="Times New Roman" w:hAnsi="Times New Roman" w:cs="Times New Roman"/>
          <w:highlight w:val="yellow"/>
        </w:rPr>
      </w:pPr>
      <w:r>
        <w:rPr>
          <w:rFonts w:ascii="Times New Roman" w:eastAsia="Times New Roman" w:hAnsi="Times New Roman" w:cs="Times New Roman"/>
        </w:rPr>
        <w:t>The Faculty Senate charge regarding the constituency of the CGE states “the Council shall consist of sixteen members, including one undergraduate student selected by the Student Government Associations.”  With twelve elected members and three ex-officio members active throughout the year the CGE fulfilled its basic charge for membership during AY 24/25.</w:t>
      </w:r>
    </w:p>
    <w:p w14:paraId="085E300F" w14:textId="77777777" w:rsidR="00454A71" w:rsidRDefault="00454A71">
      <w:pPr>
        <w:rPr>
          <w:rFonts w:ascii="Times New Roman" w:eastAsia="Times New Roman" w:hAnsi="Times New Roman" w:cs="Times New Roman"/>
        </w:rPr>
      </w:pPr>
    </w:p>
    <w:p w14:paraId="20666C25"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At its final meeting of the 2024-2025 academic year, CGE voted to hold elections for its officers until the fall 2025 first meeting. The following members appointed by Faculty Senate for 2025-2026 as follows:</w:t>
      </w:r>
    </w:p>
    <w:p w14:paraId="144F7FDE" w14:textId="77777777" w:rsidR="00454A71" w:rsidRDefault="00454A71">
      <w:pPr>
        <w:rPr>
          <w:rFonts w:ascii="Times New Roman" w:eastAsia="Times New Roman" w:hAnsi="Times New Roman" w:cs="Times New Roman"/>
        </w:rPr>
      </w:pPr>
    </w:p>
    <w:p w14:paraId="48E91282" w14:textId="77777777" w:rsidR="00454A71" w:rsidRDefault="00F07FA9">
      <w:pPr>
        <w:rPr>
          <w:rFonts w:ascii="Times New Roman" w:eastAsia="Times New Roman" w:hAnsi="Times New Roman" w:cs="Times New Roman"/>
          <w:b/>
          <w:u w:val="single"/>
        </w:rPr>
      </w:pPr>
      <w:r>
        <w:rPr>
          <w:rFonts w:ascii="Times New Roman" w:eastAsia="Times New Roman" w:hAnsi="Times New Roman" w:cs="Times New Roman"/>
          <w:b/>
          <w:u w:val="single"/>
        </w:rPr>
        <w:lastRenderedPageBreak/>
        <w:t>Election of New Officers for 2025-2026 (TBA Fall Semester 2025)</w:t>
      </w:r>
    </w:p>
    <w:p w14:paraId="3077DB2C" w14:textId="77777777" w:rsidR="00454A71" w:rsidRDefault="00454A71">
      <w:pPr>
        <w:rPr>
          <w:rFonts w:ascii="Times New Roman" w:eastAsia="Times New Roman" w:hAnsi="Times New Roman" w:cs="Times New Roman"/>
        </w:rPr>
      </w:pPr>
    </w:p>
    <w:p w14:paraId="011FE794"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 xml:space="preserve">Chair:  </w:t>
      </w:r>
    </w:p>
    <w:p w14:paraId="4003BBE8"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 xml:space="preserve">Vice Chair: </w:t>
      </w:r>
    </w:p>
    <w:p w14:paraId="6A4C9463"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 xml:space="preserve">Secretary: </w:t>
      </w:r>
    </w:p>
    <w:p w14:paraId="16E58EDB" w14:textId="77777777" w:rsidR="00454A71" w:rsidRDefault="00454A71">
      <w:pPr>
        <w:rPr>
          <w:rFonts w:ascii="Times New Roman" w:eastAsia="Times New Roman" w:hAnsi="Times New Roman" w:cs="Times New Roman"/>
        </w:rPr>
      </w:pPr>
    </w:p>
    <w:p w14:paraId="7FA628D1" w14:textId="77777777" w:rsidR="00454A71" w:rsidRDefault="00F07FA9">
      <w:pPr>
        <w:rPr>
          <w:rFonts w:ascii="Times New Roman" w:eastAsia="Times New Roman" w:hAnsi="Times New Roman" w:cs="Times New Roman"/>
          <w:b/>
          <w:u w:val="single"/>
        </w:rPr>
      </w:pPr>
      <w:r>
        <w:rPr>
          <w:rFonts w:ascii="Times New Roman" w:eastAsia="Times New Roman" w:hAnsi="Times New Roman" w:cs="Times New Roman"/>
          <w:b/>
          <w:u w:val="single"/>
        </w:rPr>
        <w:t>Outgoing Members 2025/Appointment of New Members beginning 2025-2026</w:t>
      </w:r>
    </w:p>
    <w:p w14:paraId="2478E226" w14:textId="77777777" w:rsidR="00454A71" w:rsidRDefault="00454A71">
      <w:pPr>
        <w:rPr>
          <w:rFonts w:ascii="Times New Roman" w:eastAsia="Times New Roman" w:hAnsi="Times New Roman" w:cs="Times New Roman"/>
          <w:b/>
          <w:u w:val="single"/>
        </w:rPr>
      </w:pPr>
    </w:p>
    <w:p w14:paraId="4C8887F9"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William Gberkpor</w:t>
      </w:r>
      <w:r>
        <w:rPr>
          <w:rFonts w:ascii="Times New Roman" w:eastAsia="Times New Roman" w:hAnsi="Times New Roman" w:cs="Times New Roman"/>
        </w:rPr>
        <w:tab/>
        <w:t xml:space="preserve">replacing </w:t>
      </w:r>
      <w:r>
        <w:rPr>
          <w:rFonts w:ascii="Times New Roman" w:eastAsia="Times New Roman" w:hAnsi="Times New Roman" w:cs="Times New Roman"/>
        </w:rPr>
        <w:tab/>
        <w:t xml:space="preserve">Elgin Mannion </w:t>
      </w:r>
      <w:r>
        <w:rPr>
          <w:rFonts w:ascii="Times New Roman" w:eastAsia="Times New Roman" w:hAnsi="Times New Roman" w:cs="Times New Roman"/>
        </w:rPr>
        <w:tab/>
        <w:t xml:space="preserve">2028 </w:t>
      </w:r>
      <w:r>
        <w:rPr>
          <w:rFonts w:ascii="Times New Roman" w:eastAsia="Times New Roman" w:hAnsi="Times New Roman" w:cs="Times New Roman"/>
        </w:rPr>
        <w:tab/>
        <w:t>SOC SCI III</w:t>
      </w:r>
    </w:p>
    <w:p w14:paraId="2CD52FD4"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Ute Chamberlin</w:t>
      </w:r>
      <w:r>
        <w:rPr>
          <w:rFonts w:ascii="Times New Roman" w:eastAsia="Times New Roman" w:hAnsi="Times New Roman" w:cs="Times New Roman"/>
        </w:rPr>
        <w:tab/>
        <w:t xml:space="preserve">replacing </w:t>
      </w:r>
      <w:r>
        <w:rPr>
          <w:rFonts w:ascii="Times New Roman" w:eastAsia="Times New Roman" w:hAnsi="Times New Roman" w:cs="Times New Roman"/>
        </w:rPr>
        <w:tab/>
        <w:t>Alisha White</w:t>
      </w:r>
      <w:r>
        <w:rPr>
          <w:rFonts w:ascii="Times New Roman" w:eastAsia="Times New Roman" w:hAnsi="Times New Roman" w:cs="Times New Roman"/>
        </w:rPr>
        <w:tab/>
      </w:r>
      <w:r>
        <w:rPr>
          <w:rFonts w:ascii="Times New Roman" w:eastAsia="Times New Roman" w:hAnsi="Times New Roman" w:cs="Times New Roman"/>
        </w:rPr>
        <w:tab/>
        <w:t xml:space="preserve">2028 </w:t>
      </w:r>
      <w:r>
        <w:rPr>
          <w:rFonts w:ascii="Times New Roman" w:eastAsia="Times New Roman" w:hAnsi="Times New Roman" w:cs="Times New Roman"/>
        </w:rPr>
        <w:tab/>
      </w:r>
      <w:r>
        <w:rPr>
          <w:rFonts w:ascii="Times New Roman" w:eastAsia="Times New Roman" w:hAnsi="Times New Roman" w:cs="Times New Roman"/>
        </w:rPr>
        <w:t>HUMANITIES IV</w:t>
      </w:r>
    </w:p>
    <w:p w14:paraId="09989FBA"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Bridget Shen</w:t>
      </w:r>
      <w:r>
        <w:rPr>
          <w:rFonts w:ascii="Times New Roman" w:eastAsia="Times New Roman" w:hAnsi="Times New Roman" w:cs="Times New Roman"/>
        </w:rPr>
        <w:tab/>
      </w:r>
      <w:r>
        <w:rPr>
          <w:rFonts w:ascii="Times New Roman" w:eastAsia="Times New Roman" w:hAnsi="Times New Roman" w:cs="Times New Roman"/>
        </w:rPr>
        <w:tab/>
        <w:t>replacing</w:t>
      </w:r>
      <w:r>
        <w:rPr>
          <w:rFonts w:ascii="Times New Roman" w:eastAsia="Times New Roman" w:hAnsi="Times New Roman" w:cs="Times New Roman"/>
        </w:rPr>
        <w:tab/>
        <w:t>Sebastian Szyjka</w:t>
      </w:r>
      <w:r>
        <w:rPr>
          <w:rFonts w:ascii="Times New Roman" w:eastAsia="Times New Roman" w:hAnsi="Times New Roman" w:cs="Times New Roman"/>
        </w:rPr>
        <w:tab/>
        <w:t>2028</w:t>
      </w:r>
      <w:r>
        <w:rPr>
          <w:rFonts w:ascii="Times New Roman" w:eastAsia="Times New Roman" w:hAnsi="Times New Roman" w:cs="Times New Roman"/>
        </w:rPr>
        <w:tab/>
        <w:t>At Large</w:t>
      </w:r>
    </w:p>
    <w:p w14:paraId="3F344F87" w14:textId="77777777" w:rsidR="00454A71" w:rsidRDefault="00454A71">
      <w:pPr>
        <w:rPr>
          <w:rFonts w:ascii="Times New Roman" w:eastAsia="Times New Roman" w:hAnsi="Times New Roman" w:cs="Times New Roman"/>
        </w:rPr>
      </w:pPr>
    </w:p>
    <w:p w14:paraId="54DBC748" w14:textId="77777777" w:rsidR="00454A71" w:rsidRDefault="00F07FA9">
      <w:pPr>
        <w:rPr>
          <w:rFonts w:ascii="Times New Roman" w:eastAsia="Times New Roman" w:hAnsi="Times New Roman" w:cs="Times New Roman"/>
          <w:b/>
          <w:u w:val="single"/>
        </w:rPr>
      </w:pPr>
      <w:r>
        <w:rPr>
          <w:rFonts w:ascii="Times New Roman" w:eastAsia="Times New Roman" w:hAnsi="Times New Roman" w:cs="Times New Roman"/>
          <w:b/>
          <w:u w:val="single"/>
        </w:rPr>
        <w:t>Summary of Activities</w:t>
      </w:r>
    </w:p>
    <w:p w14:paraId="0E78FBD0" w14:textId="77777777" w:rsidR="00454A71" w:rsidRDefault="00454A71">
      <w:pPr>
        <w:rPr>
          <w:rFonts w:ascii="Times New Roman" w:eastAsia="Times New Roman" w:hAnsi="Times New Roman" w:cs="Times New Roman"/>
        </w:rPr>
      </w:pPr>
    </w:p>
    <w:p w14:paraId="52610831"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 xml:space="preserve">During AY 24/25 CGE reviewed 17 articulation requests, and 0 change requests related to general education courses or assessments. These core CGE activities are detailed below under the heading Table providing additional relevant information related to each, respectively.   </w:t>
      </w:r>
    </w:p>
    <w:p w14:paraId="6F843164" w14:textId="77777777" w:rsidR="00454A71" w:rsidRDefault="00454A71">
      <w:pPr>
        <w:rPr>
          <w:rFonts w:ascii="Times New Roman" w:eastAsia="Times New Roman" w:hAnsi="Times New Roman" w:cs="Times New Roman"/>
        </w:rPr>
      </w:pPr>
    </w:p>
    <w:p w14:paraId="3D67B141"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Due to changes the Provost Office made to the General Education curriculum, which included eliminating the Multicultural and Human Wellness categories and removing any course without IAI designation, CGE discussed the impact of these changes and reviewed documents to inform members about IAI (Illinois Articulation Initiative).</w:t>
      </w:r>
    </w:p>
    <w:p w14:paraId="4E07E20E" w14:textId="77777777" w:rsidR="00454A71" w:rsidRDefault="00454A71">
      <w:pPr>
        <w:rPr>
          <w:rFonts w:ascii="Times New Roman" w:eastAsia="Times New Roman" w:hAnsi="Times New Roman" w:cs="Times New Roman"/>
        </w:rPr>
      </w:pPr>
    </w:p>
    <w:p w14:paraId="1F780BF4"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During AY 24/25, CGE completed the work for the Faculty Senate charge to investigate the impact of changes the Provost Office made to the General Education curriculum. The charge included:</w:t>
      </w:r>
    </w:p>
    <w:p w14:paraId="5B6F5373" w14:textId="77777777" w:rsidR="00454A71" w:rsidRDefault="00F07FA9">
      <w:pPr>
        <w:numPr>
          <w:ilvl w:val="0"/>
          <w:numId w:val="1"/>
        </w:numPr>
        <w:spacing w:before="200" w:line="276" w:lineRule="auto"/>
        <w:ind w:left="940"/>
        <w:rPr>
          <w:rFonts w:ascii="Arial" w:eastAsia="Arial" w:hAnsi="Arial" w:cs="Arial"/>
          <w:color w:val="222222"/>
          <w:sz w:val="22"/>
          <w:szCs w:val="22"/>
        </w:rPr>
      </w:pPr>
      <w:r>
        <w:rPr>
          <w:rFonts w:ascii="Arial" w:eastAsia="Arial" w:hAnsi="Arial" w:cs="Arial"/>
          <w:color w:val="222222"/>
          <w:sz w:val="22"/>
          <w:szCs w:val="22"/>
        </w:rPr>
        <w:t>to work with the Provost Office to prepare an impact report of recent changes in regard to WIU's Philosophy and Goals of General Education,</w:t>
      </w:r>
    </w:p>
    <w:p w14:paraId="58E14B60" w14:textId="77777777" w:rsidR="00454A71" w:rsidRDefault="00F07FA9">
      <w:pPr>
        <w:numPr>
          <w:ilvl w:val="0"/>
          <w:numId w:val="1"/>
        </w:numPr>
        <w:spacing w:line="276" w:lineRule="auto"/>
        <w:ind w:left="940"/>
        <w:rPr>
          <w:rFonts w:ascii="Arial" w:eastAsia="Arial" w:hAnsi="Arial" w:cs="Arial"/>
          <w:color w:val="222222"/>
          <w:sz w:val="22"/>
          <w:szCs w:val="22"/>
        </w:rPr>
      </w:pPr>
      <w:r>
        <w:rPr>
          <w:rFonts w:ascii="Arial" w:eastAsia="Arial" w:hAnsi="Arial" w:cs="Arial"/>
          <w:color w:val="222222"/>
          <w:sz w:val="22"/>
          <w:szCs w:val="22"/>
        </w:rPr>
        <w:t>to work with the Provost Office, Deans, and programs to prepare an impact report of recent changes in regard to course offerings and the resulting student credit hour production</w:t>
      </w:r>
    </w:p>
    <w:p w14:paraId="56159198" w14:textId="77777777" w:rsidR="00454A71" w:rsidRDefault="00F07FA9">
      <w:pPr>
        <w:numPr>
          <w:ilvl w:val="0"/>
          <w:numId w:val="1"/>
        </w:numPr>
        <w:spacing w:line="276" w:lineRule="auto"/>
        <w:ind w:left="940"/>
        <w:rPr>
          <w:rFonts w:ascii="Arial" w:eastAsia="Arial" w:hAnsi="Arial" w:cs="Arial"/>
          <w:color w:val="222222"/>
          <w:sz w:val="22"/>
          <w:szCs w:val="22"/>
        </w:rPr>
      </w:pPr>
      <w:r>
        <w:rPr>
          <w:rFonts w:ascii="Arial" w:eastAsia="Arial" w:hAnsi="Arial" w:cs="Arial"/>
          <w:color w:val="222222"/>
          <w:sz w:val="22"/>
          <w:szCs w:val="22"/>
        </w:rPr>
        <w:t>To prepare a report outlining the general education and graduation requirements of IL public and peer institutions</w:t>
      </w:r>
    </w:p>
    <w:p w14:paraId="147F4764" w14:textId="77777777" w:rsidR="00454A71" w:rsidRDefault="00F07FA9">
      <w:pPr>
        <w:numPr>
          <w:ilvl w:val="0"/>
          <w:numId w:val="1"/>
        </w:numPr>
        <w:spacing w:after="200" w:line="276" w:lineRule="auto"/>
        <w:ind w:left="940"/>
        <w:rPr>
          <w:rFonts w:ascii="Arial" w:eastAsia="Arial" w:hAnsi="Arial" w:cs="Arial"/>
          <w:color w:val="222222"/>
          <w:sz w:val="22"/>
          <w:szCs w:val="22"/>
        </w:rPr>
      </w:pPr>
      <w:r>
        <w:rPr>
          <w:rFonts w:ascii="Arial" w:eastAsia="Arial" w:hAnsi="Arial" w:cs="Arial"/>
          <w:color w:val="222222"/>
          <w:sz w:val="22"/>
          <w:szCs w:val="22"/>
        </w:rPr>
        <w:t>to prepare a report outlining how many and in what ways IL public and peer institutions use IAI and other articulation practices in conjunction with their general education</w:t>
      </w:r>
    </w:p>
    <w:p w14:paraId="71E292A1"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CGE created two ad hoc working groups and split up the charge with a group completing bullets one and two and another group completing bullets three and four. A preliminary report was submitted to the Faculty Senate December 3, 2024. A final report was submitted to the Faculty Senate March 30, 2025 and presented April 29, 2025.</w:t>
      </w:r>
    </w:p>
    <w:p w14:paraId="1C201962" w14:textId="77777777" w:rsidR="00454A71" w:rsidRDefault="00454A71">
      <w:pPr>
        <w:rPr>
          <w:rFonts w:ascii="Times New Roman" w:eastAsia="Times New Roman" w:hAnsi="Times New Roman" w:cs="Times New Roman"/>
        </w:rPr>
      </w:pPr>
    </w:p>
    <w:p w14:paraId="167A97DA"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Also, during AY 24/25, volunteers were requested to serve on the Student Assessment General Education Committee (SAGE). SAGE volunteers included Associate Dean Boeckelman, CGE Chair White, and CGE member Mannion.</w:t>
      </w:r>
    </w:p>
    <w:p w14:paraId="7820321A" w14:textId="77777777" w:rsidR="00454A71" w:rsidRDefault="00454A71">
      <w:pPr>
        <w:rPr>
          <w:rFonts w:ascii="Times New Roman" w:eastAsia="Times New Roman" w:hAnsi="Times New Roman" w:cs="Times New Roman"/>
        </w:rPr>
      </w:pPr>
    </w:p>
    <w:p w14:paraId="062EFA39" w14:textId="77777777" w:rsidR="00454A71" w:rsidRDefault="00F07FA9">
      <w:pPr>
        <w:rPr>
          <w:rFonts w:ascii="Times New Roman" w:eastAsia="Times New Roman" w:hAnsi="Times New Roman" w:cs="Times New Roman"/>
          <w:b/>
          <w:u w:val="single"/>
        </w:rPr>
      </w:pPr>
      <w:r>
        <w:rPr>
          <w:rFonts w:ascii="Times New Roman" w:eastAsia="Times New Roman" w:hAnsi="Times New Roman" w:cs="Times New Roman"/>
          <w:b/>
          <w:u w:val="single"/>
        </w:rPr>
        <w:t>General Education Course Articulation Requests</w:t>
      </w:r>
    </w:p>
    <w:p w14:paraId="53420A0A" w14:textId="77777777" w:rsidR="00454A71" w:rsidRDefault="00454A71">
      <w:pPr>
        <w:rPr>
          <w:rFonts w:ascii="Times New Roman" w:eastAsia="Times New Roman" w:hAnsi="Times New Roman" w:cs="Times New Roman"/>
        </w:rPr>
      </w:pPr>
    </w:p>
    <w:p w14:paraId="2787F75A" w14:textId="77777777" w:rsidR="00454A71" w:rsidRDefault="00F07FA9">
      <w:pPr>
        <w:rPr>
          <w:rFonts w:ascii="Times New Roman" w:eastAsia="Times New Roman" w:hAnsi="Times New Roman" w:cs="Times New Roman"/>
          <w:b/>
          <w:color w:val="000000"/>
        </w:rPr>
      </w:pPr>
      <w:r>
        <w:rPr>
          <w:rFonts w:ascii="Times New Roman" w:eastAsia="Times New Roman" w:hAnsi="Times New Roman" w:cs="Times New Roman"/>
        </w:rPr>
        <w:t xml:space="preserve">Seventeen articulation requests were reviewed during AY 24/25. Table 1 below indicates the approvals/denials and the basis for each. The rationale for acceptance or rejection appears in the </w:t>
      </w:r>
      <w:r>
        <w:rPr>
          <w:rFonts w:ascii="Times New Roman" w:eastAsia="Times New Roman" w:hAnsi="Times New Roman" w:cs="Times New Roman"/>
          <w:i/>
        </w:rPr>
        <w:t>Comments</w:t>
      </w:r>
      <w:r>
        <w:rPr>
          <w:rFonts w:ascii="Times New Roman" w:eastAsia="Times New Roman" w:hAnsi="Times New Roman" w:cs="Times New Roman"/>
        </w:rPr>
        <w:t xml:space="preserve"> section of the table.  </w:t>
      </w:r>
    </w:p>
    <w:p w14:paraId="262909BE" w14:textId="77777777" w:rsidR="00454A71" w:rsidRDefault="00F07FA9">
      <w:pPr>
        <w:shd w:val="clear" w:color="auto" w:fill="FFFFFF"/>
        <w:rPr>
          <w:rFonts w:ascii="Times New Roman" w:eastAsia="Times New Roman" w:hAnsi="Times New Roman" w:cs="Times New Roman"/>
          <w:b/>
          <w:color w:val="000000"/>
        </w:rPr>
      </w:pPr>
      <w:bookmarkStart w:id="1" w:name="_heading=h.hrwd8vtdcr9t" w:colFirst="0" w:colLast="0"/>
      <w:bookmarkEnd w:id="1"/>
      <w:r>
        <w:rPr>
          <w:rFonts w:ascii="Times New Roman" w:eastAsia="Times New Roman" w:hAnsi="Times New Roman" w:cs="Times New Roman"/>
          <w:b/>
          <w:color w:val="000000"/>
        </w:rPr>
        <w:t>Table 1 - AY 2</w:t>
      </w:r>
      <w:r>
        <w:rPr>
          <w:rFonts w:ascii="Times New Roman" w:eastAsia="Times New Roman" w:hAnsi="Times New Roman" w:cs="Times New Roman"/>
          <w:b/>
        </w:rPr>
        <w:t>4</w:t>
      </w:r>
      <w:r>
        <w:rPr>
          <w:rFonts w:ascii="Times New Roman" w:eastAsia="Times New Roman" w:hAnsi="Times New Roman" w:cs="Times New Roman"/>
          <w:b/>
          <w:color w:val="000000"/>
        </w:rPr>
        <w:t>/2</w:t>
      </w:r>
      <w:r>
        <w:rPr>
          <w:rFonts w:ascii="Times New Roman" w:eastAsia="Times New Roman" w:hAnsi="Times New Roman" w:cs="Times New Roman"/>
          <w:b/>
        </w:rPr>
        <w:t>5</w:t>
      </w:r>
      <w:r>
        <w:rPr>
          <w:rFonts w:ascii="Times New Roman" w:eastAsia="Times New Roman" w:hAnsi="Times New Roman" w:cs="Times New Roman"/>
          <w:b/>
          <w:color w:val="000000"/>
        </w:rPr>
        <w:t xml:space="preserve"> Summary of Review of Articulation Requests</w:t>
      </w:r>
    </w:p>
    <w:p w14:paraId="0F6793E5" w14:textId="77777777" w:rsidR="00454A71" w:rsidRDefault="00454A71">
      <w:pPr>
        <w:shd w:val="clear" w:color="auto" w:fill="FFFFFF"/>
        <w:ind w:hanging="270"/>
        <w:rPr>
          <w:rFonts w:ascii="Times New Roman" w:eastAsia="Times New Roman" w:hAnsi="Times New Roman" w:cs="Times New Roman"/>
          <w:b/>
        </w:rPr>
      </w:pPr>
    </w:p>
    <w:tbl>
      <w:tblPr>
        <w:tblStyle w:val="a2"/>
        <w:tblW w:w="9570" w:type="dxa"/>
        <w:tblBorders>
          <w:top w:val="nil"/>
          <w:left w:val="nil"/>
          <w:bottom w:val="nil"/>
          <w:right w:val="nil"/>
          <w:insideH w:val="nil"/>
          <w:insideV w:val="nil"/>
        </w:tblBorders>
        <w:tblLayout w:type="fixed"/>
        <w:tblLook w:val="0600" w:firstRow="0" w:lastRow="0" w:firstColumn="0" w:lastColumn="0" w:noHBand="1" w:noVBand="1"/>
      </w:tblPr>
      <w:tblGrid>
        <w:gridCol w:w="2565"/>
        <w:gridCol w:w="2025"/>
        <w:gridCol w:w="1425"/>
        <w:gridCol w:w="3555"/>
      </w:tblGrid>
      <w:tr w:rsidR="00454A71" w14:paraId="0BD3FE90" w14:textId="77777777">
        <w:trPr>
          <w:trHeight w:val="300"/>
          <w:tblHeader/>
        </w:trPr>
        <w:tc>
          <w:tcPr>
            <w:tcW w:w="256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13A171D0" w14:textId="77777777" w:rsidR="00454A71" w:rsidRDefault="00F07FA9">
            <w:pPr>
              <w:shd w:val="clear" w:color="auto" w:fill="FFFFFF"/>
              <w:rPr>
                <w:rFonts w:ascii="Times New Roman" w:eastAsia="Times New Roman" w:hAnsi="Times New Roman" w:cs="Times New Roman"/>
                <w:b/>
              </w:rPr>
            </w:pPr>
            <w:r>
              <w:rPr>
                <w:rFonts w:ascii="Times New Roman" w:eastAsia="Times New Roman" w:hAnsi="Times New Roman" w:cs="Times New Roman"/>
                <w:b/>
              </w:rPr>
              <w:t>Request</w:t>
            </w:r>
          </w:p>
        </w:tc>
        <w:tc>
          <w:tcPr>
            <w:tcW w:w="202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33980630" w14:textId="77777777" w:rsidR="00454A71" w:rsidRDefault="00F07FA9">
            <w:pPr>
              <w:shd w:val="clear" w:color="auto" w:fill="FFFFFF"/>
              <w:rPr>
                <w:rFonts w:ascii="Times New Roman" w:eastAsia="Times New Roman" w:hAnsi="Times New Roman" w:cs="Times New Roman"/>
                <w:b/>
              </w:rPr>
            </w:pPr>
            <w:r>
              <w:rPr>
                <w:rFonts w:ascii="Times New Roman" w:eastAsia="Times New Roman" w:hAnsi="Times New Roman" w:cs="Times New Roman"/>
                <w:b/>
              </w:rPr>
              <w:t>Recommendation</w:t>
            </w:r>
          </w:p>
        </w:tc>
        <w:tc>
          <w:tcPr>
            <w:tcW w:w="142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A32402B" w14:textId="77777777" w:rsidR="00454A71" w:rsidRDefault="00F07FA9">
            <w:pPr>
              <w:shd w:val="clear" w:color="auto" w:fill="FFFFFF"/>
              <w:rPr>
                <w:rFonts w:ascii="Times New Roman" w:eastAsia="Times New Roman" w:hAnsi="Times New Roman" w:cs="Times New Roman"/>
                <w:b/>
              </w:rPr>
            </w:pPr>
            <w:r>
              <w:rPr>
                <w:rFonts w:ascii="Times New Roman" w:eastAsia="Times New Roman" w:hAnsi="Times New Roman" w:cs="Times New Roman"/>
                <w:b/>
              </w:rPr>
              <w:t>Date</w:t>
            </w:r>
          </w:p>
        </w:tc>
        <w:tc>
          <w:tcPr>
            <w:tcW w:w="355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24D49E92" w14:textId="77777777" w:rsidR="00454A71" w:rsidRDefault="00F07FA9">
            <w:pPr>
              <w:shd w:val="clear" w:color="auto" w:fill="FFFFFF"/>
              <w:rPr>
                <w:rFonts w:ascii="Times New Roman" w:eastAsia="Times New Roman" w:hAnsi="Times New Roman" w:cs="Times New Roman"/>
                <w:b/>
              </w:rPr>
            </w:pPr>
            <w:r>
              <w:rPr>
                <w:rFonts w:ascii="Times New Roman" w:eastAsia="Times New Roman" w:hAnsi="Times New Roman" w:cs="Times New Roman"/>
                <w:b/>
              </w:rPr>
              <w:t>Comments</w:t>
            </w:r>
          </w:p>
        </w:tc>
      </w:tr>
      <w:tr w:rsidR="00454A71" w14:paraId="0BDDEE29"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ED9A4A4"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AAS 100 Intro to African American Studies</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5E8E089C"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09ED2B22"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11/13/2024</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6A9C5E63"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Social Sciences requirements</w:t>
            </w:r>
          </w:p>
        </w:tc>
      </w:tr>
      <w:tr w:rsidR="00454A71" w14:paraId="4C97FD41"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C06477A"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WS 190 Intro to Women’s Studies</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77F0F014"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71372A85"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11/13/2024</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6C6728E0"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Social Sciences requirements</w:t>
            </w:r>
          </w:p>
        </w:tc>
      </w:tr>
      <w:tr w:rsidR="00454A71" w14:paraId="0F2E5FC2"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DDB8565"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CHEM 114, Chemistry of Health</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69996B46"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3DB558BC"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11/13/2024</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711A0B3F"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Natural Sciences and Mathematics requirements</w:t>
            </w:r>
          </w:p>
        </w:tc>
      </w:tr>
      <w:tr w:rsidR="00454A71" w14:paraId="6D904859" w14:textId="77777777">
        <w:trPr>
          <w:trHeight w:val="585"/>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11C504D"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REL 100 World Religion</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36413DA4"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7FE681BC"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11/18/2024</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490C07B3"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Humanities requirements</w:t>
            </w:r>
          </w:p>
        </w:tc>
      </w:tr>
      <w:tr w:rsidR="00454A71" w14:paraId="4A44D56D"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33474DE"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ENG/BCJ 290 Introduction to Film</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1E745047"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6F386F49"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12/13/2024</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631225E6"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Humanities requirements</w:t>
            </w:r>
          </w:p>
        </w:tc>
      </w:tr>
      <w:tr w:rsidR="00454A71" w14:paraId="38E27ABF"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DBC8D84"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RPTA 110 Concept of Leisure</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558DCF67"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3C5A8313"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1/30/2025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776355E0"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Social Sciences requirements</w:t>
            </w:r>
          </w:p>
        </w:tc>
      </w:tr>
      <w:tr w:rsidR="00454A71" w14:paraId="1B474BD4"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38BBB57"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GEOL 114 Energy and Earth Resources</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029EDD2A"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23973E98"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1/30/2025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7C4918BF"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Natural Sciences and Mathematics requirements</w:t>
            </w:r>
          </w:p>
        </w:tc>
      </w:tr>
      <w:tr w:rsidR="00454A71" w14:paraId="08E7963A"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934C1FC"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PHYS 114 Applied Physics 1</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18029C58"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37348D7F"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3/20/2025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76251D72"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Natural Sciences and Mathematics requirements</w:t>
            </w:r>
          </w:p>
        </w:tc>
      </w:tr>
      <w:tr w:rsidR="00454A71" w14:paraId="7B8D7E20"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77AF3A1"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PHYS 115 Applied Physics II</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02E1490D"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17BC17DF"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3/20/2025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25EC7692"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Natural Sciences and Mathematics requirements</w:t>
            </w:r>
          </w:p>
        </w:tc>
      </w:tr>
      <w:tr w:rsidR="00454A71" w14:paraId="409D25CD"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E2C8F93"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PHYS 211 University Physics I</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0E8D07A5"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536B078D"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3/20/2025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4C0D986B"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Natural Sciences and Mathematics requirements</w:t>
            </w:r>
          </w:p>
        </w:tc>
      </w:tr>
      <w:tr w:rsidR="00454A71" w14:paraId="473E05A6"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7BFF6A6"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MUS 196 Music in the Rock Era</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4A661B97"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4A3D4F2A"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4/17/2025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2D12D9E6"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Fine Arts requirements</w:t>
            </w:r>
          </w:p>
        </w:tc>
      </w:tr>
      <w:tr w:rsidR="00454A71" w14:paraId="1D2D7665"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16B9AE1"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MUS 197 American Country Music</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082180F5"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085CFAF8"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4/17/2025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7214A5E7"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Fine Arts requirements</w:t>
            </w:r>
          </w:p>
        </w:tc>
      </w:tr>
      <w:tr w:rsidR="00454A71" w14:paraId="2E84D0F3"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423D4AF"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lastRenderedPageBreak/>
              <w:t>MUS 198 K-Pop, J-Pop, C-Pop</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1DA32F2B"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18554630"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4/17/2025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1A725071"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Fine Arts requirements</w:t>
            </w:r>
          </w:p>
        </w:tc>
      </w:tr>
      <w:tr w:rsidR="00454A71" w14:paraId="52407C00"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850C236"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REL/ANTH 225 Myth and Ritual</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0D37537C"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1E8A6290"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4/17/2025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3DF3EFBA"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Humanities requirements</w:t>
            </w:r>
          </w:p>
        </w:tc>
      </w:tr>
      <w:tr w:rsidR="00454A71" w14:paraId="131DD1B4"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EE1E624"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REL 111 Introduction to Western Religions</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0B46BA43"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 (pending IAI condition removed)</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3364653F"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4/17/2025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2D8CF19D"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Humanities requirements</w:t>
            </w:r>
          </w:p>
        </w:tc>
      </w:tr>
      <w:tr w:rsidR="00454A71" w14:paraId="3115D273"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A02ACAC" w14:textId="77777777" w:rsidR="00454A71" w:rsidRDefault="00F07FA9">
            <w:pPr>
              <w:widowControl w:val="0"/>
              <w:rPr>
                <w:rFonts w:ascii="Times New Roman" w:eastAsia="Times New Roman" w:hAnsi="Times New Roman" w:cs="Times New Roman"/>
              </w:rPr>
            </w:pPr>
            <w:r>
              <w:rPr>
                <w:rFonts w:ascii="Times New Roman" w:eastAsia="Times New Roman" w:hAnsi="Times New Roman" w:cs="Times New Roman"/>
              </w:rPr>
              <w:t>MATH 255 Discrete Mathematical Structures for Computer Science</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53A72ADC"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4F2414CF"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4/17/2025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363F2FB4"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Natural Sciences and Mathematics requirements</w:t>
            </w:r>
          </w:p>
        </w:tc>
      </w:tr>
      <w:tr w:rsidR="00454A71" w14:paraId="315A6E54" w14:textId="77777777">
        <w:trPr>
          <w:trHeight w:val="870"/>
        </w:trPr>
        <w:tc>
          <w:tcPr>
            <w:tcW w:w="256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D375940"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MATH 206 Mathematics for Elementary Teaching II</w:t>
            </w:r>
          </w:p>
        </w:tc>
        <w:tc>
          <w:tcPr>
            <w:tcW w:w="2025" w:type="dxa"/>
            <w:tcBorders>
              <w:top w:val="nil"/>
              <w:left w:val="nil"/>
              <w:bottom w:val="single" w:sz="5" w:space="0" w:color="000000"/>
              <w:right w:val="single" w:sz="5" w:space="0" w:color="000000"/>
            </w:tcBorders>
            <w:tcMar>
              <w:top w:w="0" w:type="dxa"/>
              <w:left w:w="100" w:type="dxa"/>
              <w:bottom w:w="0" w:type="dxa"/>
              <w:right w:w="100" w:type="dxa"/>
            </w:tcMar>
          </w:tcPr>
          <w:p w14:paraId="3F67AD10"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Approval</w:t>
            </w:r>
          </w:p>
        </w:tc>
        <w:tc>
          <w:tcPr>
            <w:tcW w:w="1425" w:type="dxa"/>
            <w:tcBorders>
              <w:top w:val="nil"/>
              <w:left w:val="nil"/>
              <w:bottom w:val="single" w:sz="5" w:space="0" w:color="000000"/>
              <w:right w:val="single" w:sz="5" w:space="0" w:color="000000"/>
            </w:tcBorders>
            <w:tcMar>
              <w:top w:w="0" w:type="dxa"/>
              <w:left w:w="100" w:type="dxa"/>
              <w:bottom w:w="0" w:type="dxa"/>
              <w:right w:w="100" w:type="dxa"/>
            </w:tcMar>
          </w:tcPr>
          <w:p w14:paraId="07671D3A"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4/17/2025</w:t>
            </w:r>
          </w:p>
        </w:tc>
        <w:tc>
          <w:tcPr>
            <w:tcW w:w="3555" w:type="dxa"/>
            <w:tcBorders>
              <w:top w:val="nil"/>
              <w:left w:val="nil"/>
              <w:bottom w:val="single" w:sz="5" w:space="0" w:color="000000"/>
              <w:right w:val="single" w:sz="5" w:space="0" w:color="000000"/>
            </w:tcBorders>
            <w:tcMar>
              <w:top w:w="0" w:type="dxa"/>
              <w:left w:w="100" w:type="dxa"/>
              <w:bottom w:w="0" w:type="dxa"/>
              <w:right w:w="100" w:type="dxa"/>
            </w:tcMar>
          </w:tcPr>
          <w:p w14:paraId="19D8E874" w14:textId="77777777" w:rsidR="00454A71" w:rsidRDefault="00F07FA9">
            <w:pPr>
              <w:shd w:val="clear" w:color="auto" w:fill="FFFFFF"/>
              <w:rPr>
                <w:rFonts w:ascii="Times New Roman" w:eastAsia="Times New Roman" w:hAnsi="Times New Roman" w:cs="Times New Roman"/>
              </w:rPr>
            </w:pPr>
            <w:r>
              <w:rPr>
                <w:rFonts w:ascii="Times New Roman" w:eastAsia="Times New Roman" w:hAnsi="Times New Roman" w:cs="Times New Roman"/>
              </w:rPr>
              <w:t>This course meets WIU Gen Ed Natural Sciences and Mathematics requirements</w:t>
            </w:r>
          </w:p>
        </w:tc>
      </w:tr>
    </w:tbl>
    <w:p w14:paraId="75474B3A" w14:textId="77777777" w:rsidR="00454A71" w:rsidRDefault="00454A71">
      <w:pPr>
        <w:shd w:val="clear" w:color="auto" w:fill="FFFFFF"/>
        <w:rPr>
          <w:rFonts w:ascii="Times New Roman" w:eastAsia="Times New Roman" w:hAnsi="Times New Roman" w:cs="Times New Roman"/>
          <w:b/>
          <w:color w:val="000000"/>
          <w:u w:val="single"/>
        </w:rPr>
      </w:pPr>
    </w:p>
    <w:p w14:paraId="4B1DF18C" w14:textId="77777777" w:rsidR="00454A71" w:rsidRDefault="00F07FA9">
      <w:pPr>
        <w:shd w:val="clear" w:color="auto" w:fill="FFFFFF"/>
        <w:rPr>
          <w:rFonts w:ascii="Times New Roman" w:eastAsia="Times New Roman" w:hAnsi="Times New Roman" w:cs="Times New Roman"/>
          <w:b/>
          <w:color w:val="000000"/>
          <w:u w:val="single"/>
        </w:rPr>
      </w:pPr>
      <w:r>
        <w:rPr>
          <w:rFonts w:ascii="Times New Roman" w:eastAsia="Times New Roman" w:hAnsi="Times New Roman" w:cs="Times New Roman"/>
          <w:b/>
          <w:color w:val="000000"/>
          <w:u w:val="single"/>
        </w:rPr>
        <w:t>Change Requests</w:t>
      </w:r>
    </w:p>
    <w:p w14:paraId="56C85CE7" w14:textId="77777777" w:rsidR="00454A71" w:rsidRDefault="00454A71">
      <w:pPr>
        <w:shd w:val="clear" w:color="auto" w:fill="FFFFFF"/>
        <w:rPr>
          <w:rFonts w:ascii="Times New Roman" w:eastAsia="Times New Roman" w:hAnsi="Times New Roman" w:cs="Times New Roman"/>
          <w:color w:val="000000"/>
        </w:rPr>
      </w:pPr>
    </w:p>
    <w:p w14:paraId="5FA0E9F9"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CGE did not receive any change requests in AY 24/25.</w:t>
      </w:r>
    </w:p>
    <w:p w14:paraId="3B3CF06A" w14:textId="77777777" w:rsidR="00454A71" w:rsidRDefault="00454A71">
      <w:pPr>
        <w:rPr>
          <w:rFonts w:ascii="Times New Roman" w:eastAsia="Times New Roman" w:hAnsi="Times New Roman" w:cs="Times New Roman"/>
        </w:rPr>
      </w:pPr>
    </w:p>
    <w:p w14:paraId="2BDFEF1F" w14:textId="77777777" w:rsidR="00454A71" w:rsidRDefault="00F07FA9">
      <w:pPr>
        <w:rPr>
          <w:rFonts w:ascii="Times New Roman" w:eastAsia="Times New Roman" w:hAnsi="Times New Roman" w:cs="Times New Roman"/>
        </w:rPr>
      </w:pPr>
      <w:r>
        <w:rPr>
          <w:rFonts w:ascii="Times New Roman" w:eastAsia="Times New Roman" w:hAnsi="Times New Roman" w:cs="Times New Roman"/>
        </w:rPr>
        <w:t xml:space="preserve">Respectfully submitted by Professor Alisha White, CGE Chair (outgoing) – AY 24/25, </w:t>
      </w:r>
      <w:r>
        <w:rPr>
          <w:rFonts w:ascii="Times New Roman" w:eastAsia="Times New Roman" w:hAnsi="Times New Roman" w:cs="Times New Roman"/>
          <w:i/>
        </w:rPr>
        <w:t>September 2, 2025</w:t>
      </w:r>
      <w:r>
        <w:rPr>
          <w:rFonts w:ascii="Times New Roman" w:eastAsia="Times New Roman" w:hAnsi="Times New Roman" w:cs="Times New Roman"/>
        </w:rPr>
        <w:t xml:space="preserve">.  Special thanks to AY 24/25 CGE Secretary Donald Laney, for taking excellent meeting minutes which greatly facilitated the generation of this report. </w:t>
      </w:r>
    </w:p>
    <w:sectPr w:rsidR="00454A71">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F632A6" w14:textId="77777777" w:rsidR="00F07FA9" w:rsidRDefault="00F07FA9">
      <w:r>
        <w:separator/>
      </w:r>
    </w:p>
  </w:endnote>
  <w:endnote w:type="continuationSeparator" w:id="0">
    <w:p w14:paraId="6CA7B6EA" w14:textId="77777777" w:rsidR="00F07FA9" w:rsidRDefault="00F07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notTrueType/>
    <w:pitch w:val="default"/>
  </w:font>
  <w:font w:name="Cambria">
    <w:panose1 w:val="02040503050406030204"/>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793A5" w14:textId="77777777" w:rsidR="00454A71" w:rsidRDefault="00F07FA9">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2E87E7E6" w14:textId="77777777" w:rsidR="00454A71" w:rsidRDefault="00454A71">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721B6" w14:textId="77777777" w:rsidR="00F07FA9" w:rsidRDefault="00F07FA9">
      <w:r>
        <w:separator/>
      </w:r>
    </w:p>
  </w:footnote>
  <w:footnote w:type="continuationSeparator" w:id="0">
    <w:p w14:paraId="0F1B3304" w14:textId="77777777" w:rsidR="00F07FA9" w:rsidRDefault="00F07F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A5082"/>
    <w:multiLevelType w:val="multilevel"/>
    <w:tmpl w:val="A8CAC8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332822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4A71"/>
    <w:rsid w:val="00454A71"/>
    <w:rsid w:val="006D357C"/>
    <w:rsid w:val="00F07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A82FE"/>
  <w15:docId w15:val="{759DB755-7E17-47CF-A749-778F1F7CE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67634D"/>
    <w:pPr>
      <w:spacing w:before="100" w:beforeAutospacing="1" w:after="100" w:afterAutospacing="1"/>
    </w:pPr>
    <w:rPr>
      <w:rFonts w:ascii="Times" w:eastAsiaTheme="minorEastAsia" w:hAnsi="Times" w:cs="Times New Roman"/>
      <w:sz w:val="20"/>
      <w:szCs w:val="20"/>
    </w:rPr>
  </w:style>
  <w:style w:type="character" w:styleId="Strong">
    <w:name w:val="Strong"/>
    <w:basedOn w:val="DefaultParagraphFont"/>
    <w:uiPriority w:val="22"/>
    <w:qFormat/>
    <w:rsid w:val="0067634D"/>
    <w:rPr>
      <w:b/>
      <w:bCs/>
    </w:rPr>
  </w:style>
  <w:style w:type="table" w:styleId="TableGrid">
    <w:name w:val="Table Grid"/>
    <w:basedOn w:val="TableNormal"/>
    <w:uiPriority w:val="39"/>
    <w:rsid w:val="006706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4F0E"/>
    <w:pPr>
      <w:ind w:left="720"/>
      <w:contextualSpacing/>
    </w:pPr>
  </w:style>
  <w:style w:type="paragraph" w:customStyle="1" w:styleId="ColorfulList-Accent11">
    <w:name w:val="Colorful List - Accent 11"/>
    <w:basedOn w:val="Normal"/>
    <w:uiPriority w:val="34"/>
    <w:qFormat/>
    <w:rsid w:val="00A064BD"/>
    <w:pPr>
      <w:ind w:left="720"/>
      <w:contextualSpacing/>
    </w:pPr>
    <w:rPr>
      <w:rFonts w:ascii="Cambria" w:eastAsia="MS Mincho" w:hAnsi="Cambria" w:cs="Times New Roman"/>
    </w:rPr>
  </w:style>
  <w:style w:type="paragraph" w:styleId="Header">
    <w:name w:val="header"/>
    <w:basedOn w:val="Normal"/>
    <w:link w:val="HeaderChar"/>
    <w:uiPriority w:val="99"/>
    <w:unhideWhenUsed/>
    <w:rsid w:val="00786F23"/>
    <w:pPr>
      <w:tabs>
        <w:tab w:val="center" w:pos="4680"/>
        <w:tab w:val="right" w:pos="9360"/>
      </w:tabs>
    </w:pPr>
  </w:style>
  <w:style w:type="character" w:customStyle="1" w:styleId="HeaderChar">
    <w:name w:val="Header Char"/>
    <w:basedOn w:val="DefaultParagraphFont"/>
    <w:link w:val="Header"/>
    <w:uiPriority w:val="99"/>
    <w:rsid w:val="00786F23"/>
  </w:style>
  <w:style w:type="paragraph" w:styleId="Footer">
    <w:name w:val="footer"/>
    <w:basedOn w:val="Normal"/>
    <w:link w:val="FooterChar"/>
    <w:uiPriority w:val="99"/>
    <w:unhideWhenUsed/>
    <w:rsid w:val="00786F23"/>
    <w:pPr>
      <w:tabs>
        <w:tab w:val="center" w:pos="4680"/>
        <w:tab w:val="right" w:pos="9360"/>
      </w:tabs>
    </w:pPr>
  </w:style>
  <w:style w:type="character" w:customStyle="1" w:styleId="FooterChar">
    <w:name w:val="Footer Char"/>
    <w:basedOn w:val="DefaultParagraphFont"/>
    <w:link w:val="Footer"/>
    <w:uiPriority w:val="99"/>
    <w:rsid w:val="00786F23"/>
  </w:style>
  <w:style w:type="character" w:styleId="Hyperlink">
    <w:name w:val="Hyperlink"/>
    <w:basedOn w:val="DefaultParagraphFont"/>
    <w:uiPriority w:val="99"/>
    <w:unhideWhenUsed/>
    <w:rsid w:val="008029BE"/>
    <w:rPr>
      <w:color w:val="0563C1" w:themeColor="hyperlink"/>
      <w:u w:val="single"/>
    </w:rPr>
  </w:style>
  <w:style w:type="character" w:styleId="UnresolvedMention">
    <w:name w:val="Unresolved Mention"/>
    <w:basedOn w:val="DefaultParagraphFont"/>
    <w:uiPriority w:val="99"/>
    <w:rsid w:val="008029BE"/>
    <w:rPr>
      <w:color w:val="605E5C"/>
      <w:shd w:val="clear" w:color="auto" w:fill="E1DFDD"/>
    </w:rPr>
  </w:style>
  <w:style w:type="table" w:customStyle="1" w:styleId="TableGrid1">
    <w:name w:val="Table Grid1"/>
    <w:basedOn w:val="TableNormal"/>
    <w:next w:val="TableGrid"/>
    <w:uiPriority w:val="39"/>
    <w:rsid w:val="0094092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TAMhpmvVfKalk6NcRpskeXD44g==">CgMxLjAyCGguZ2pkZ3hzMg5oLmhyd2Q4dnRkY3I5dDgAciExX3dRQnZtNnNpT0ZlQmpyTWhPbWFNVEwwLWN4a1ljMlk=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1054</Words>
  <Characters>6014</Characters>
  <Application>Microsoft Office Word</Application>
  <DocSecurity>0</DocSecurity>
  <Lines>50</Lines>
  <Paragraphs>14</Paragraphs>
  <ScaleCrop>false</ScaleCrop>
  <Company>Western Illinois University</Company>
  <LinksUpToDate>false</LinksUpToDate>
  <CharactersWithSpaces>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Annette E Hamm</cp:lastModifiedBy>
  <cp:revision>2</cp:revision>
  <dcterms:created xsi:type="dcterms:W3CDTF">2025-08-25T13:30:00Z</dcterms:created>
  <dcterms:modified xsi:type="dcterms:W3CDTF">2025-08-25T13:30:00Z</dcterms:modified>
</cp:coreProperties>
</file>