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D17672" w14:textId="5D2EEFFA" w:rsidR="00DC16C0" w:rsidRDefault="00724D2C">
      <w:pPr>
        <w:rPr>
          <w:rFonts w:ascii="Times New Roman" w:hAnsi="Times New Roman" w:cs="Times New Roman"/>
          <w:sz w:val="24"/>
          <w:szCs w:val="24"/>
        </w:rPr>
      </w:pPr>
      <w:r w:rsidRPr="00D67C92">
        <w:rPr>
          <w:rFonts w:ascii="Times New Roman" w:hAnsi="Times New Roman" w:cs="Times New Roman"/>
          <w:b/>
          <w:bCs/>
          <w:sz w:val="24"/>
          <w:szCs w:val="24"/>
        </w:rPr>
        <w:t>C</w:t>
      </w:r>
      <w:r w:rsidR="00D67C92" w:rsidRPr="00D67C92">
        <w:rPr>
          <w:rFonts w:ascii="Times New Roman" w:hAnsi="Times New Roman" w:cs="Times New Roman"/>
          <w:b/>
          <w:bCs/>
          <w:sz w:val="24"/>
          <w:szCs w:val="24"/>
        </w:rPr>
        <w:t>GE</w:t>
      </w:r>
      <w:r w:rsidR="00DC16C0" w:rsidRPr="00D67C92">
        <w:rPr>
          <w:rFonts w:ascii="Times New Roman" w:hAnsi="Times New Roman" w:cs="Times New Roman"/>
          <w:b/>
          <w:bCs/>
          <w:sz w:val="24"/>
          <w:szCs w:val="24"/>
        </w:rPr>
        <w:t xml:space="preserve"> Minutes</w:t>
      </w:r>
      <w:r w:rsidR="00DC16C0">
        <w:rPr>
          <w:rFonts w:ascii="Times New Roman" w:hAnsi="Times New Roman" w:cs="Times New Roman"/>
          <w:sz w:val="24"/>
          <w:szCs w:val="24"/>
        </w:rPr>
        <w:t xml:space="preserve"> 10/</w:t>
      </w:r>
      <w:r w:rsidR="00D67C92">
        <w:rPr>
          <w:rFonts w:ascii="Times New Roman" w:hAnsi="Times New Roman" w:cs="Times New Roman"/>
          <w:sz w:val="24"/>
          <w:szCs w:val="24"/>
        </w:rPr>
        <w:t>9</w:t>
      </w:r>
      <w:r w:rsidR="00DC16C0">
        <w:rPr>
          <w:rFonts w:ascii="Times New Roman" w:hAnsi="Times New Roman" w:cs="Times New Roman"/>
          <w:sz w:val="24"/>
          <w:szCs w:val="24"/>
        </w:rPr>
        <w:t>/2025</w:t>
      </w:r>
    </w:p>
    <w:p w14:paraId="2C517949" w14:textId="7A5DFD77" w:rsidR="00DC16C0" w:rsidRDefault="00DC16C0">
      <w:pPr>
        <w:rPr>
          <w:rFonts w:ascii="Times New Roman" w:hAnsi="Times New Roman" w:cs="Times New Roman"/>
          <w:sz w:val="24"/>
          <w:szCs w:val="24"/>
        </w:rPr>
      </w:pPr>
      <w:r>
        <w:rPr>
          <w:rFonts w:ascii="Times New Roman" w:hAnsi="Times New Roman" w:cs="Times New Roman"/>
          <w:sz w:val="24"/>
          <w:szCs w:val="24"/>
        </w:rPr>
        <w:t xml:space="preserve">Members in attendance:  </w:t>
      </w:r>
      <w:r w:rsidR="00D67C92">
        <w:rPr>
          <w:rFonts w:ascii="Times New Roman" w:hAnsi="Times New Roman" w:cs="Times New Roman"/>
          <w:sz w:val="24"/>
          <w:szCs w:val="24"/>
        </w:rPr>
        <w:t xml:space="preserve">Josh </w:t>
      </w:r>
      <w:proofErr w:type="spellStart"/>
      <w:r w:rsidR="00D67C92">
        <w:rPr>
          <w:rFonts w:ascii="Times New Roman" w:hAnsi="Times New Roman" w:cs="Times New Roman"/>
          <w:sz w:val="24"/>
          <w:szCs w:val="24"/>
        </w:rPr>
        <w:t>Averbeck</w:t>
      </w:r>
      <w:proofErr w:type="spellEnd"/>
      <w:r w:rsidR="00D67C92">
        <w:rPr>
          <w:rFonts w:ascii="Times New Roman" w:hAnsi="Times New Roman" w:cs="Times New Roman"/>
          <w:sz w:val="24"/>
          <w:szCs w:val="24"/>
        </w:rPr>
        <w:t xml:space="preserve">, Gregory </w:t>
      </w:r>
      <w:proofErr w:type="spellStart"/>
      <w:r w:rsidR="00D67C92">
        <w:rPr>
          <w:rFonts w:ascii="Times New Roman" w:hAnsi="Times New Roman" w:cs="Times New Roman"/>
          <w:sz w:val="24"/>
          <w:szCs w:val="24"/>
        </w:rPr>
        <w:t>Baramidze</w:t>
      </w:r>
      <w:proofErr w:type="spellEnd"/>
      <w:r w:rsidR="00D67C92">
        <w:rPr>
          <w:rFonts w:ascii="Times New Roman" w:hAnsi="Times New Roman" w:cs="Times New Roman"/>
          <w:sz w:val="24"/>
          <w:szCs w:val="24"/>
        </w:rPr>
        <w:t xml:space="preserve">, Ute Chamberlin, William </w:t>
      </w:r>
      <w:proofErr w:type="spellStart"/>
      <w:r w:rsidR="00D67C92">
        <w:rPr>
          <w:rFonts w:ascii="Times New Roman" w:hAnsi="Times New Roman" w:cs="Times New Roman"/>
          <w:sz w:val="24"/>
          <w:szCs w:val="24"/>
        </w:rPr>
        <w:t>Gblerkpor</w:t>
      </w:r>
      <w:proofErr w:type="spellEnd"/>
      <w:r w:rsidR="00D67C92">
        <w:rPr>
          <w:rFonts w:ascii="Times New Roman" w:hAnsi="Times New Roman" w:cs="Times New Roman"/>
          <w:sz w:val="24"/>
          <w:szCs w:val="24"/>
        </w:rPr>
        <w:t>, Paige Goodwin, Bridget Sheng,</w:t>
      </w:r>
      <w:r w:rsidR="0049644A">
        <w:rPr>
          <w:rFonts w:ascii="Times New Roman" w:hAnsi="Times New Roman" w:cs="Times New Roman"/>
          <w:sz w:val="24"/>
          <w:szCs w:val="24"/>
        </w:rPr>
        <w:t xml:space="preserve"> </w:t>
      </w:r>
      <w:r w:rsidR="00D67C92">
        <w:rPr>
          <w:rFonts w:ascii="Times New Roman" w:hAnsi="Times New Roman" w:cs="Times New Roman"/>
          <w:sz w:val="24"/>
          <w:szCs w:val="24"/>
        </w:rPr>
        <w:t xml:space="preserve">Lori Baker-Sperry (ex-officio), </w:t>
      </w:r>
      <w:r w:rsidR="0049644A">
        <w:rPr>
          <w:rFonts w:ascii="Times New Roman" w:hAnsi="Times New Roman" w:cs="Times New Roman"/>
          <w:sz w:val="24"/>
          <w:szCs w:val="24"/>
        </w:rPr>
        <w:t>Keith Boeckelman (ex-officio)</w:t>
      </w:r>
      <w:r w:rsidR="00D67C92">
        <w:rPr>
          <w:rFonts w:ascii="Times New Roman" w:hAnsi="Times New Roman" w:cs="Times New Roman"/>
          <w:sz w:val="24"/>
          <w:szCs w:val="24"/>
        </w:rPr>
        <w:t>, Miguel Huerta (ex-officio</w:t>
      </w:r>
      <w:r w:rsidR="0049644A">
        <w:rPr>
          <w:rFonts w:ascii="Times New Roman" w:hAnsi="Times New Roman" w:cs="Times New Roman"/>
          <w:sz w:val="24"/>
          <w:szCs w:val="24"/>
        </w:rPr>
        <w:t>.</w:t>
      </w:r>
      <w:r w:rsidR="00D67C92">
        <w:rPr>
          <w:rFonts w:ascii="Times New Roman" w:hAnsi="Times New Roman" w:cs="Times New Roman"/>
          <w:sz w:val="24"/>
          <w:szCs w:val="24"/>
        </w:rPr>
        <w:t>)</w:t>
      </w:r>
      <w:r w:rsidR="0049644A">
        <w:rPr>
          <w:rFonts w:ascii="Times New Roman" w:hAnsi="Times New Roman" w:cs="Times New Roman"/>
          <w:sz w:val="24"/>
          <w:szCs w:val="24"/>
        </w:rPr>
        <w:t xml:space="preserve"> Guests: </w:t>
      </w:r>
      <w:r w:rsidR="00D67C92">
        <w:rPr>
          <w:rFonts w:ascii="Times New Roman" w:hAnsi="Times New Roman" w:cs="Times New Roman"/>
          <w:sz w:val="24"/>
          <w:szCs w:val="24"/>
        </w:rPr>
        <w:t>Dave Hunter, Tahir Khan</w:t>
      </w:r>
      <w:r w:rsidR="0049644A">
        <w:rPr>
          <w:rFonts w:ascii="Times New Roman" w:hAnsi="Times New Roman" w:cs="Times New Roman"/>
          <w:sz w:val="24"/>
          <w:szCs w:val="24"/>
        </w:rPr>
        <w:t>.</w:t>
      </w:r>
    </w:p>
    <w:p w14:paraId="468E5256" w14:textId="28F2A72C" w:rsidR="00D67C92" w:rsidRDefault="00D67C92">
      <w:pPr>
        <w:rPr>
          <w:rFonts w:ascii="Times New Roman" w:hAnsi="Times New Roman" w:cs="Times New Roman"/>
          <w:sz w:val="24"/>
          <w:szCs w:val="24"/>
        </w:rPr>
      </w:pPr>
      <w:r>
        <w:rPr>
          <w:rFonts w:ascii="Times New Roman" w:hAnsi="Times New Roman" w:cs="Times New Roman"/>
          <w:sz w:val="24"/>
          <w:szCs w:val="24"/>
        </w:rPr>
        <w:t xml:space="preserve">Gregory </w:t>
      </w:r>
      <w:proofErr w:type="spellStart"/>
      <w:r>
        <w:rPr>
          <w:rFonts w:ascii="Times New Roman" w:hAnsi="Times New Roman" w:cs="Times New Roman"/>
          <w:sz w:val="24"/>
          <w:szCs w:val="24"/>
        </w:rPr>
        <w:t>Baramidze</w:t>
      </w:r>
      <w:proofErr w:type="spellEnd"/>
      <w:r>
        <w:rPr>
          <w:rFonts w:ascii="Times New Roman" w:hAnsi="Times New Roman" w:cs="Times New Roman"/>
          <w:sz w:val="24"/>
          <w:szCs w:val="24"/>
        </w:rPr>
        <w:t xml:space="preserve"> called the meeting to order at 3:38</w:t>
      </w:r>
      <w:r w:rsidR="001D3161">
        <w:rPr>
          <w:rFonts w:ascii="Times New Roman" w:hAnsi="Times New Roman" w:cs="Times New Roman"/>
          <w:sz w:val="24"/>
          <w:szCs w:val="24"/>
        </w:rPr>
        <w:t>, asking</w:t>
      </w:r>
      <w:r>
        <w:rPr>
          <w:rFonts w:ascii="Times New Roman" w:hAnsi="Times New Roman" w:cs="Times New Roman"/>
          <w:sz w:val="24"/>
          <w:szCs w:val="24"/>
        </w:rPr>
        <w:t xml:space="preserve"> for approval of the minutes.  Shortly thereafter, Josh </w:t>
      </w:r>
      <w:proofErr w:type="spellStart"/>
      <w:r>
        <w:rPr>
          <w:rFonts w:ascii="Times New Roman" w:hAnsi="Times New Roman" w:cs="Times New Roman"/>
          <w:sz w:val="24"/>
          <w:szCs w:val="24"/>
        </w:rPr>
        <w:t>Averback</w:t>
      </w:r>
      <w:proofErr w:type="spellEnd"/>
      <w:r>
        <w:rPr>
          <w:rFonts w:ascii="Times New Roman" w:hAnsi="Times New Roman" w:cs="Times New Roman"/>
          <w:sz w:val="24"/>
          <w:szCs w:val="24"/>
        </w:rPr>
        <w:t xml:space="preserve"> came on to run the meeting.  </w:t>
      </w:r>
      <w:proofErr w:type="spellStart"/>
      <w:r>
        <w:rPr>
          <w:rFonts w:ascii="Times New Roman" w:hAnsi="Times New Roman" w:cs="Times New Roman"/>
          <w:sz w:val="24"/>
          <w:szCs w:val="24"/>
        </w:rPr>
        <w:t>Baramidze</w:t>
      </w:r>
      <w:proofErr w:type="spellEnd"/>
      <w:r>
        <w:rPr>
          <w:rFonts w:ascii="Times New Roman" w:hAnsi="Times New Roman" w:cs="Times New Roman"/>
          <w:sz w:val="24"/>
          <w:szCs w:val="24"/>
        </w:rPr>
        <w:t xml:space="preserve"> raised the question of whether the </w:t>
      </w:r>
      <w:r w:rsidR="001D3161">
        <w:rPr>
          <w:rFonts w:ascii="Times New Roman" w:hAnsi="Times New Roman" w:cs="Times New Roman"/>
          <w:sz w:val="24"/>
          <w:szCs w:val="24"/>
        </w:rPr>
        <w:t xml:space="preserve">CGE </w:t>
      </w:r>
      <w:r>
        <w:rPr>
          <w:rFonts w:ascii="Times New Roman" w:hAnsi="Times New Roman" w:cs="Times New Roman"/>
          <w:sz w:val="24"/>
          <w:szCs w:val="24"/>
        </w:rPr>
        <w:t xml:space="preserve">membership was or was not set for the year, in relation to the minutes.  </w:t>
      </w:r>
      <w:proofErr w:type="spellStart"/>
      <w:r>
        <w:rPr>
          <w:rFonts w:ascii="Times New Roman" w:hAnsi="Times New Roman" w:cs="Times New Roman"/>
          <w:sz w:val="24"/>
          <w:szCs w:val="24"/>
        </w:rPr>
        <w:t>Averbeck</w:t>
      </w:r>
      <w:proofErr w:type="spellEnd"/>
      <w:r>
        <w:rPr>
          <w:rFonts w:ascii="Times New Roman" w:hAnsi="Times New Roman" w:cs="Times New Roman"/>
          <w:sz w:val="24"/>
          <w:szCs w:val="24"/>
        </w:rPr>
        <w:t xml:space="preserve"> stated that he understood the membership to still be in flux.  Thereafter, the minutes were approved by a unanimous vote.</w:t>
      </w:r>
    </w:p>
    <w:p w14:paraId="611BFAA8" w14:textId="66766D1F" w:rsidR="00D67C92" w:rsidRDefault="00D67C92">
      <w:pPr>
        <w:rPr>
          <w:rFonts w:ascii="Times New Roman" w:hAnsi="Times New Roman" w:cs="Times New Roman"/>
          <w:sz w:val="24"/>
          <w:szCs w:val="24"/>
        </w:rPr>
      </w:pPr>
      <w:r>
        <w:rPr>
          <w:rFonts w:ascii="Times New Roman" w:hAnsi="Times New Roman" w:cs="Times New Roman"/>
          <w:sz w:val="24"/>
          <w:szCs w:val="24"/>
        </w:rPr>
        <w:t xml:space="preserve">Guests Dave Hunter and Tahir Khan from the Council on International Education (CIE) </w:t>
      </w:r>
      <w:r w:rsidR="001D3161">
        <w:rPr>
          <w:rFonts w:ascii="Times New Roman" w:hAnsi="Times New Roman" w:cs="Times New Roman"/>
          <w:sz w:val="24"/>
          <w:szCs w:val="24"/>
        </w:rPr>
        <w:t>were invited</w:t>
      </w:r>
      <w:r>
        <w:rPr>
          <w:rFonts w:ascii="Times New Roman" w:hAnsi="Times New Roman" w:cs="Times New Roman"/>
          <w:sz w:val="24"/>
          <w:szCs w:val="24"/>
        </w:rPr>
        <w:t xml:space="preserve"> to discuss the multicultural graduation requirement in relation to CGE’s role.  Khan reported that CIE had been asked to provide consistency in multicultural requests and that a new form for this purpose was approved by the Faculty Senate.  Nevertheless, there remains some confusion about jurisdiction, and it is important to clarify who is doing what with respect to CGE-CIE relations.  </w:t>
      </w:r>
      <w:proofErr w:type="spellStart"/>
      <w:r w:rsidR="00FA6079">
        <w:rPr>
          <w:rFonts w:ascii="Times New Roman" w:hAnsi="Times New Roman" w:cs="Times New Roman"/>
          <w:sz w:val="24"/>
          <w:szCs w:val="24"/>
        </w:rPr>
        <w:t>Averbeck</w:t>
      </w:r>
      <w:proofErr w:type="spellEnd"/>
      <w:r w:rsidR="00FA6079">
        <w:rPr>
          <w:rFonts w:ascii="Times New Roman" w:hAnsi="Times New Roman" w:cs="Times New Roman"/>
          <w:sz w:val="24"/>
          <w:szCs w:val="24"/>
        </w:rPr>
        <w:t xml:space="preserve"> noted that since there is no longer a multicultural requirement for gen ed., CGE will no longer play a role.  There may, however, be circumstances where a class would be both gen ed and multicultural, and that appears to be the only situation where both councils would be involved.  </w:t>
      </w:r>
      <w:proofErr w:type="spellStart"/>
      <w:r w:rsidR="00FA6079">
        <w:rPr>
          <w:rFonts w:ascii="Times New Roman" w:hAnsi="Times New Roman" w:cs="Times New Roman"/>
          <w:sz w:val="24"/>
          <w:szCs w:val="24"/>
        </w:rPr>
        <w:t>Baramidze</w:t>
      </w:r>
      <w:proofErr w:type="spellEnd"/>
      <w:r w:rsidR="00FA6079">
        <w:rPr>
          <w:rFonts w:ascii="Times New Roman" w:hAnsi="Times New Roman" w:cs="Times New Roman"/>
          <w:sz w:val="24"/>
          <w:szCs w:val="24"/>
        </w:rPr>
        <w:t xml:space="preserve"> raised the issue of whether there should be a particular order in which proposals should be submitted to the Council.  After further discussion, there appeared to be a consensus that we should let individual departments decide the order of submission.</w:t>
      </w:r>
    </w:p>
    <w:p w14:paraId="5245274F" w14:textId="30BB052A" w:rsidR="00FA6079" w:rsidRDefault="00FA6079">
      <w:pPr>
        <w:rPr>
          <w:rFonts w:ascii="Times New Roman" w:hAnsi="Times New Roman" w:cs="Times New Roman"/>
          <w:sz w:val="24"/>
          <w:szCs w:val="24"/>
        </w:rPr>
      </w:pPr>
      <w:proofErr w:type="spellStart"/>
      <w:r>
        <w:rPr>
          <w:rFonts w:ascii="Times New Roman" w:hAnsi="Times New Roman" w:cs="Times New Roman"/>
          <w:sz w:val="24"/>
          <w:szCs w:val="24"/>
        </w:rPr>
        <w:t>Averbeck</w:t>
      </w:r>
      <w:proofErr w:type="spellEnd"/>
      <w:r>
        <w:rPr>
          <w:rFonts w:ascii="Times New Roman" w:hAnsi="Times New Roman" w:cs="Times New Roman"/>
          <w:sz w:val="24"/>
          <w:szCs w:val="24"/>
        </w:rPr>
        <w:t xml:space="preserve"> then provided </w:t>
      </w:r>
      <w:r w:rsidR="002F2AD6">
        <w:rPr>
          <w:rFonts w:ascii="Times New Roman" w:hAnsi="Times New Roman" w:cs="Times New Roman"/>
          <w:sz w:val="24"/>
          <w:szCs w:val="24"/>
        </w:rPr>
        <w:t>an</w:t>
      </w:r>
      <w:r>
        <w:rPr>
          <w:rFonts w:ascii="Times New Roman" w:hAnsi="Times New Roman" w:cs="Times New Roman"/>
          <w:sz w:val="24"/>
          <w:szCs w:val="24"/>
        </w:rPr>
        <w:t xml:space="preserve"> update on CGE/IAI sequencing.  The basic ordering is </w:t>
      </w:r>
      <w:proofErr w:type="gramStart"/>
      <w:r>
        <w:rPr>
          <w:rFonts w:ascii="Times New Roman" w:hAnsi="Times New Roman" w:cs="Times New Roman"/>
          <w:sz w:val="24"/>
          <w:szCs w:val="24"/>
        </w:rPr>
        <w:t>1)College</w:t>
      </w:r>
      <w:proofErr w:type="gramEnd"/>
      <w:r>
        <w:rPr>
          <w:rFonts w:ascii="Times New Roman" w:hAnsi="Times New Roman" w:cs="Times New Roman"/>
          <w:sz w:val="24"/>
          <w:szCs w:val="24"/>
        </w:rPr>
        <w:t xml:space="preserve">/Deans 2)Provost 3) IAI 4) CGE.  </w:t>
      </w:r>
      <w:proofErr w:type="spellStart"/>
      <w:r>
        <w:rPr>
          <w:rFonts w:ascii="Times New Roman" w:hAnsi="Times New Roman" w:cs="Times New Roman"/>
          <w:sz w:val="24"/>
          <w:szCs w:val="24"/>
        </w:rPr>
        <w:t>Averbeck</w:t>
      </w:r>
      <w:proofErr w:type="spellEnd"/>
      <w:r>
        <w:rPr>
          <w:rFonts w:ascii="Times New Roman" w:hAnsi="Times New Roman" w:cs="Times New Roman"/>
          <w:sz w:val="24"/>
          <w:szCs w:val="24"/>
        </w:rPr>
        <w:t xml:space="preserve"> noted that this sequencing ensures scheduling efficiency.  Ute Chamberlin asked what the standards were for IAI approval.  </w:t>
      </w:r>
      <w:proofErr w:type="spellStart"/>
      <w:r>
        <w:rPr>
          <w:rFonts w:ascii="Times New Roman" w:hAnsi="Times New Roman" w:cs="Times New Roman"/>
          <w:sz w:val="24"/>
          <w:szCs w:val="24"/>
        </w:rPr>
        <w:t>Averbeck</w:t>
      </w:r>
      <w:proofErr w:type="spellEnd"/>
      <w:r>
        <w:rPr>
          <w:rFonts w:ascii="Times New Roman" w:hAnsi="Times New Roman" w:cs="Times New Roman"/>
          <w:sz w:val="24"/>
          <w:szCs w:val="24"/>
        </w:rPr>
        <w:t xml:space="preserve"> replied that it is course-specific.  Each c</w:t>
      </w:r>
      <w:r w:rsidR="001D3161">
        <w:rPr>
          <w:rFonts w:ascii="Times New Roman" w:hAnsi="Times New Roman" w:cs="Times New Roman"/>
          <w:sz w:val="24"/>
          <w:szCs w:val="24"/>
        </w:rPr>
        <w:t>lass</w:t>
      </w:r>
      <w:r>
        <w:rPr>
          <w:rFonts w:ascii="Times New Roman" w:hAnsi="Times New Roman" w:cs="Times New Roman"/>
          <w:sz w:val="24"/>
          <w:szCs w:val="24"/>
        </w:rPr>
        <w:t xml:space="preserve"> has a checklist for that course, and a syllabus must be submitted to show that </w:t>
      </w:r>
      <w:r w:rsidR="001D3161">
        <w:rPr>
          <w:rFonts w:ascii="Times New Roman" w:hAnsi="Times New Roman" w:cs="Times New Roman"/>
          <w:sz w:val="24"/>
          <w:szCs w:val="24"/>
        </w:rPr>
        <w:t>it</w:t>
      </w:r>
      <w:r>
        <w:rPr>
          <w:rFonts w:ascii="Times New Roman" w:hAnsi="Times New Roman" w:cs="Times New Roman"/>
          <w:sz w:val="24"/>
          <w:szCs w:val="24"/>
        </w:rPr>
        <w:t xml:space="preserve"> meets the criteria.  Lori Baker-Sperry confirmed this.  </w:t>
      </w:r>
    </w:p>
    <w:p w14:paraId="0FC26DB2" w14:textId="7EEFD558" w:rsidR="00FA6079" w:rsidRDefault="00FA6079">
      <w:pPr>
        <w:rPr>
          <w:rFonts w:ascii="Times New Roman" w:hAnsi="Times New Roman" w:cs="Times New Roman"/>
          <w:sz w:val="24"/>
          <w:szCs w:val="24"/>
        </w:rPr>
      </w:pPr>
      <w:proofErr w:type="spellStart"/>
      <w:r>
        <w:rPr>
          <w:rFonts w:ascii="Times New Roman" w:hAnsi="Times New Roman" w:cs="Times New Roman"/>
          <w:sz w:val="24"/>
          <w:szCs w:val="24"/>
        </w:rPr>
        <w:t>Averbeck</w:t>
      </w:r>
      <w:proofErr w:type="spellEnd"/>
      <w:r>
        <w:rPr>
          <w:rFonts w:ascii="Times New Roman" w:hAnsi="Times New Roman" w:cs="Times New Roman"/>
          <w:sz w:val="24"/>
          <w:szCs w:val="24"/>
        </w:rPr>
        <w:t xml:space="preserve"> said to expect a Faculty Senate charge</w:t>
      </w:r>
      <w:r w:rsidR="00F30E69">
        <w:rPr>
          <w:rFonts w:ascii="Times New Roman" w:hAnsi="Times New Roman" w:cs="Times New Roman"/>
          <w:sz w:val="24"/>
          <w:szCs w:val="24"/>
        </w:rPr>
        <w:t xml:space="preserve"> for</w:t>
      </w:r>
      <w:r>
        <w:rPr>
          <w:rFonts w:ascii="Times New Roman" w:hAnsi="Times New Roman" w:cs="Times New Roman"/>
          <w:sz w:val="24"/>
          <w:szCs w:val="24"/>
        </w:rPr>
        <w:t xml:space="preserve"> CGE</w:t>
      </w:r>
      <w:r w:rsidR="00F30E69">
        <w:rPr>
          <w:rFonts w:ascii="Times New Roman" w:hAnsi="Times New Roman" w:cs="Times New Roman"/>
          <w:sz w:val="24"/>
          <w:szCs w:val="24"/>
        </w:rPr>
        <w:t xml:space="preserve"> to consider </w:t>
      </w:r>
      <w:r>
        <w:rPr>
          <w:rFonts w:ascii="Times New Roman" w:hAnsi="Times New Roman" w:cs="Times New Roman"/>
          <w:sz w:val="24"/>
          <w:szCs w:val="24"/>
        </w:rPr>
        <w:t xml:space="preserve">what general education should </w:t>
      </w:r>
      <w:r w:rsidR="00F30E69">
        <w:rPr>
          <w:rFonts w:ascii="Times New Roman" w:hAnsi="Times New Roman" w:cs="Times New Roman"/>
          <w:sz w:val="24"/>
          <w:szCs w:val="24"/>
        </w:rPr>
        <w:t>look like</w:t>
      </w:r>
      <w:r>
        <w:rPr>
          <w:rFonts w:ascii="Times New Roman" w:hAnsi="Times New Roman" w:cs="Times New Roman"/>
          <w:sz w:val="24"/>
          <w:szCs w:val="24"/>
        </w:rPr>
        <w:t>.</w:t>
      </w:r>
      <w:r w:rsidR="001D3161">
        <w:rPr>
          <w:rFonts w:ascii="Times New Roman" w:hAnsi="Times New Roman" w:cs="Times New Roman"/>
          <w:sz w:val="24"/>
          <w:szCs w:val="24"/>
        </w:rPr>
        <w:t xml:space="preserve">  Some are concerned that our gen ed curriculum is too vanilla.  We should perhaps think about alternative conceptions of what a general education package will deliver.  One example would be structuring it around competencies.  The possibility of a freeze on approving gen ed courses while this restructuring occurs was also discussed.  </w:t>
      </w:r>
      <w:proofErr w:type="spellStart"/>
      <w:r w:rsidR="001D3161">
        <w:rPr>
          <w:rFonts w:ascii="Times New Roman" w:hAnsi="Times New Roman" w:cs="Times New Roman"/>
          <w:sz w:val="24"/>
          <w:szCs w:val="24"/>
        </w:rPr>
        <w:t>Averbeck</w:t>
      </w:r>
      <w:proofErr w:type="spellEnd"/>
      <w:r w:rsidR="001D3161">
        <w:rPr>
          <w:rFonts w:ascii="Times New Roman" w:hAnsi="Times New Roman" w:cs="Times New Roman"/>
          <w:sz w:val="24"/>
          <w:szCs w:val="24"/>
        </w:rPr>
        <w:t xml:space="preserve"> noted that we also need to consider staffing issues when making any changes.  Chamberlin reported that a similar restructuring discussion had occurred in the past and that it was somewhat fraught.  </w:t>
      </w:r>
      <w:r w:rsidR="00F30E69">
        <w:rPr>
          <w:rFonts w:ascii="Times New Roman" w:hAnsi="Times New Roman" w:cs="Times New Roman"/>
          <w:sz w:val="24"/>
          <w:szCs w:val="24"/>
        </w:rPr>
        <w:t>Turf wars may ensue.</w:t>
      </w:r>
      <w:r w:rsidR="001D3161">
        <w:rPr>
          <w:rFonts w:ascii="Times New Roman" w:hAnsi="Times New Roman" w:cs="Times New Roman"/>
          <w:sz w:val="24"/>
          <w:szCs w:val="24"/>
        </w:rPr>
        <w:t xml:space="preserve">  Baker-Sperry confirmed Chamberlin’s observation, but also </w:t>
      </w:r>
      <w:r w:rsidR="00F30E69">
        <w:rPr>
          <w:rFonts w:ascii="Times New Roman" w:hAnsi="Times New Roman" w:cs="Times New Roman"/>
          <w:sz w:val="24"/>
          <w:szCs w:val="24"/>
        </w:rPr>
        <w:t>believed</w:t>
      </w:r>
      <w:r w:rsidR="001D3161">
        <w:rPr>
          <w:rFonts w:ascii="Times New Roman" w:hAnsi="Times New Roman" w:cs="Times New Roman"/>
          <w:sz w:val="24"/>
          <w:szCs w:val="24"/>
        </w:rPr>
        <w:t xml:space="preserve"> that the university’s situation had changed dramatically since the last time around.  Chamberlin noted that the curriculum forms CGE uses are over ten years old, and, at the least, we probably need to take a look at them.  </w:t>
      </w:r>
      <w:proofErr w:type="spellStart"/>
      <w:r w:rsidR="001D3161">
        <w:rPr>
          <w:rFonts w:ascii="Times New Roman" w:hAnsi="Times New Roman" w:cs="Times New Roman"/>
          <w:sz w:val="24"/>
          <w:szCs w:val="24"/>
        </w:rPr>
        <w:t>Baramidze</w:t>
      </w:r>
      <w:proofErr w:type="spellEnd"/>
      <w:r w:rsidR="001D3161">
        <w:rPr>
          <w:rFonts w:ascii="Times New Roman" w:hAnsi="Times New Roman" w:cs="Times New Roman"/>
          <w:sz w:val="24"/>
          <w:szCs w:val="24"/>
        </w:rPr>
        <w:t xml:space="preserve"> said that this review had been started, but never completed.</w:t>
      </w:r>
    </w:p>
    <w:p w14:paraId="5BEB8AFC" w14:textId="3FD9729B" w:rsidR="001D3161" w:rsidRDefault="001D3161">
      <w:pPr>
        <w:rPr>
          <w:rFonts w:ascii="Times New Roman" w:hAnsi="Times New Roman" w:cs="Times New Roman"/>
          <w:sz w:val="24"/>
          <w:szCs w:val="24"/>
        </w:rPr>
      </w:pPr>
      <w:r>
        <w:rPr>
          <w:rFonts w:ascii="Times New Roman" w:hAnsi="Times New Roman" w:cs="Times New Roman"/>
          <w:sz w:val="24"/>
          <w:szCs w:val="24"/>
        </w:rPr>
        <w:t xml:space="preserve">After a motion by Chamberlin, seconded by </w:t>
      </w:r>
      <w:proofErr w:type="spellStart"/>
      <w:r>
        <w:rPr>
          <w:rFonts w:ascii="Times New Roman" w:hAnsi="Times New Roman" w:cs="Times New Roman"/>
          <w:sz w:val="24"/>
          <w:szCs w:val="24"/>
        </w:rPr>
        <w:t>Baramidze</w:t>
      </w:r>
      <w:proofErr w:type="spellEnd"/>
      <w:r>
        <w:rPr>
          <w:rFonts w:ascii="Times New Roman" w:hAnsi="Times New Roman" w:cs="Times New Roman"/>
          <w:sz w:val="24"/>
          <w:szCs w:val="24"/>
        </w:rPr>
        <w:t>, the meeting adjourned at 4:52.</w:t>
      </w:r>
    </w:p>
    <w:p w14:paraId="0CE85886" w14:textId="108DEA1F" w:rsidR="00724D2C" w:rsidRPr="00DC16C0" w:rsidRDefault="00724D2C">
      <w:pPr>
        <w:rPr>
          <w:rFonts w:ascii="Times New Roman" w:hAnsi="Times New Roman" w:cs="Times New Roman"/>
          <w:sz w:val="24"/>
          <w:szCs w:val="24"/>
        </w:rPr>
      </w:pPr>
    </w:p>
    <w:sectPr w:rsidR="00724D2C" w:rsidRPr="00DC16C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16C0"/>
    <w:rsid w:val="001D3161"/>
    <w:rsid w:val="0027279D"/>
    <w:rsid w:val="002F2AD6"/>
    <w:rsid w:val="00420EA9"/>
    <w:rsid w:val="0049644A"/>
    <w:rsid w:val="005A2B95"/>
    <w:rsid w:val="00675AA6"/>
    <w:rsid w:val="00724D2C"/>
    <w:rsid w:val="007F73E0"/>
    <w:rsid w:val="008F2315"/>
    <w:rsid w:val="00A97C2B"/>
    <w:rsid w:val="00C22AC1"/>
    <w:rsid w:val="00C47FDC"/>
    <w:rsid w:val="00CC1F01"/>
    <w:rsid w:val="00D67C92"/>
    <w:rsid w:val="00DC16C0"/>
    <w:rsid w:val="00F30E69"/>
    <w:rsid w:val="00FA60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FA04C07"/>
  <w15:chartTrackingRefBased/>
  <w15:docId w15:val="{D5AD4A26-73E2-40BD-A500-40306280F8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C16C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C16C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C16C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C16C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C16C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C16C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C16C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C16C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C16C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C16C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C16C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C16C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C16C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C16C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C16C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C16C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C16C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C16C0"/>
    <w:rPr>
      <w:rFonts w:eastAsiaTheme="majorEastAsia" w:cstheme="majorBidi"/>
      <w:color w:val="272727" w:themeColor="text1" w:themeTint="D8"/>
    </w:rPr>
  </w:style>
  <w:style w:type="paragraph" w:styleId="Title">
    <w:name w:val="Title"/>
    <w:basedOn w:val="Normal"/>
    <w:next w:val="Normal"/>
    <w:link w:val="TitleChar"/>
    <w:uiPriority w:val="10"/>
    <w:qFormat/>
    <w:rsid w:val="00DC16C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C16C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C16C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C16C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C16C0"/>
    <w:pPr>
      <w:spacing w:before="160"/>
      <w:jc w:val="center"/>
    </w:pPr>
    <w:rPr>
      <w:i/>
      <w:iCs/>
      <w:color w:val="404040" w:themeColor="text1" w:themeTint="BF"/>
    </w:rPr>
  </w:style>
  <w:style w:type="character" w:customStyle="1" w:styleId="QuoteChar">
    <w:name w:val="Quote Char"/>
    <w:basedOn w:val="DefaultParagraphFont"/>
    <w:link w:val="Quote"/>
    <w:uiPriority w:val="29"/>
    <w:rsid w:val="00DC16C0"/>
    <w:rPr>
      <w:i/>
      <w:iCs/>
      <w:color w:val="404040" w:themeColor="text1" w:themeTint="BF"/>
    </w:rPr>
  </w:style>
  <w:style w:type="paragraph" w:styleId="ListParagraph">
    <w:name w:val="List Paragraph"/>
    <w:basedOn w:val="Normal"/>
    <w:uiPriority w:val="34"/>
    <w:qFormat/>
    <w:rsid w:val="00DC16C0"/>
    <w:pPr>
      <w:ind w:left="720"/>
      <w:contextualSpacing/>
    </w:pPr>
  </w:style>
  <w:style w:type="character" w:styleId="IntenseEmphasis">
    <w:name w:val="Intense Emphasis"/>
    <w:basedOn w:val="DefaultParagraphFont"/>
    <w:uiPriority w:val="21"/>
    <w:qFormat/>
    <w:rsid w:val="00DC16C0"/>
    <w:rPr>
      <w:i/>
      <w:iCs/>
      <w:color w:val="0F4761" w:themeColor="accent1" w:themeShade="BF"/>
    </w:rPr>
  </w:style>
  <w:style w:type="paragraph" w:styleId="IntenseQuote">
    <w:name w:val="Intense Quote"/>
    <w:basedOn w:val="Normal"/>
    <w:next w:val="Normal"/>
    <w:link w:val="IntenseQuoteChar"/>
    <w:uiPriority w:val="30"/>
    <w:qFormat/>
    <w:rsid w:val="00DC16C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C16C0"/>
    <w:rPr>
      <w:i/>
      <w:iCs/>
      <w:color w:val="0F4761" w:themeColor="accent1" w:themeShade="BF"/>
    </w:rPr>
  </w:style>
  <w:style w:type="character" w:styleId="IntenseReference">
    <w:name w:val="Intense Reference"/>
    <w:basedOn w:val="DefaultParagraphFont"/>
    <w:uiPriority w:val="32"/>
    <w:qFormat/>
    <w:rsid w:val="00DC16C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507</Words>
  <Characters>2779</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3280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Keith A Boeckelman</dc:creator>
  <cp:keywords/>
  <dc:description/>
  <cp:lastModifiedBy>Annette E Hamm</cp:lastModifiedBy>
  <cp:revision>2</cp:revision>
  <dcterms:created xsi:type="dcterms:W3CDTF">2026-07-10T13:34:00Z</dcterms:created>
  <dcterms:modified xsi:type="dcterms:W3CDTF">2026-07-10T13:34:00Z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8edb3bd3-da7b-4628-b047-d1d7203a5d09</vt:lpwstr>
  </property>
</Properties>
</file>