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64C30" w:rsidRDefault="00C467CD">
      <w:pPr>
        <w:pStyle w:val="Heading1"/>
        <w:spacing w:before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WESTERN ILLINOIS UNIVERSITY</w:t>
      </w:r>
    </w:p>
    <w:p w:rsidR="00764C30" w:rsidRDefault="00C467CD">
      <w:pPr>
        <w:pStyle w:val="Heading1"/>
        <w:spacing w:before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Regular Meeting of the Council on General Education</w:t>
      </w:r>
    </w:p>
    <w:p w:rsidR="00764C30" w:rsidRDefault="00C467CD">
      <w:pPr>
        <w:jc w:val="center"/>
      </w:pPr>
      <w:hyperlink r:id="rId8">
        <w:r>
          <w:rPr>
            <w:color w:val="0563C1"/>
            <w:u w:val="single"/>
          </w:rPr>
          <w:t>Council_on_General_Education</w:t>
        </w:r>
      </w:hyperlink>
      <w:r>
        <w:rPr>
          <w:color w:val="0000FF"/>
          <w:u w:val="single"/>
        </w:rPr>
        <w:t xml:space="preserve"> </w:t>
      </w:r>
    </w:p>
    <w:p w:rsidR="00764C30" w:rsidRDefault="00C467CD">
      <w:pPr>
        <w:jc w:val="center"/>
        <w:rPr>
          <w:i/>
          <w:iCs/>
        </w:rPr>
      </w:pPr>
      <w:r>
        <w:rPr>
          <w:i/>
          <w:iCs/>
        </w:rPr>
        <w:t>Thursday, April 2nd, 2026, 3:30 p.m.</w:t>
      </w:r>
    </w:p>
    <w:p w:rsidR="00764C30" w:rsidRDefault="00C467CD">
      <w:pPr>
        <w:jc w:val="center"/>
        <w:rPr>
          <w:i/>
          <w:iCs/>
        </w:rPr>
      </w:pPr>
      <w:r>
        <w:rPr>
          <w:i/>
          <w:iCs/>
        </w:rPr>
        <w:t>Via Zoom</w:t>
      </w:r>
    </w:p>
    <w:p w:rsidR="00764C30" w:rsidRDefault="00C467CD">
      <w:pPr>
        <w:jc w:val="center"/>
      </w:pPr>
      <w:r>
        <w:t xml:space="preserve">Recurring Zoom Link: </w:t>
      </w:r>
      <w:hyperlink r:id="rId9">
        <w:r>
          <w:rPr>
            <w:color w:val="1155CC"/>
            <w:sz w:val="22"/>
            <w:szCs w:val="22"/>
            <w:highlight w:val="white"/>
            <w:u w:val="single"/>
          </w:rPr>
          <w:t>https://wiu.zoom.us/j/98664455966</w:t>
        </w:r>
      </w:hyperlink>
    </w:p>
    <w:p w:rsidR="00764C30" w:rsidRDefault="00C467CD">
      <w:pPr>
        <w:pStyle w:val="Heading2"/>
        <w:spacing w:before="240"/>
      </w:pPr>
      <w:r>
        <w:t>CGE Members 2025-2026</w:t>
      </w:r>
    </w:p>
    <w:tbl>
      <w:tblPr>
        <w:tblStyle w:val="ac"/>
        <w:tblW w:w="10185" w:type="dxa"/>
        <w:tblLayout w:type="fixed"/>
        <w:tblLook w:val="0400" w:firstRow="0" w:lastRow="0" w:firstColumn="0" w:lastColumn="0" w:noHBand="0" w:noVBand="1"/>
      </w:tblPr>
      <w:tblGrid>
        <w:gridCol w:w="1830"/>
        <w:gridCol w:w="4365"/>
        <w:gridCol w:w="960"/>
        <w:gridCol w:w="3030"/>
      </w:tblGrid>
      <w:tr w:rsidR="00764C30">
        <w:trPr>
          <w:trHeight w:val="315"/>
          <w:tblHeader/>
        </w:trPr>
        <w:tc>
          <w:tcPr>
            <w:tcW w:w="183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CCCCCC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764C30" w:rsidRDefault="00C467CD">
            <w:pPr>
              <w:pStyle w:val="Heading2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Member Name</w:t>
            </w:r>
          </w:p>
        </w:tc>
        <w:tc>
          <w:tcPr>
            <w:tcW w:w="4365" w:type="dxa"/>
            <w:tcBorders>
              <w:top w:val="single" w:sz="8" w:space="0" w:color="CCCCCC"/>
              <w:left w:val="nil"/>
              <w:bottom w:val="single" w:sz="8" w:space="0" w:color="000000"/>
              <w:right w:val="single" w:sz="8" w:space="0" w:color="CCCCCC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764C30" w:rsidRDefault="00C467CD">
            <w:pPr>
              <w:pStyle w:val="Heading2"/>
              <w:rPr>
                <w:b w:val="0"/>
                <w:bCs w:val="0"/>
                <w:sz w:val="20"/>
                <w:szCs w:val="20"/>
              </w:rPr>
            </w:pPr>
            <w:bookmarkStart w:id="0" w:name="_heading=h.gjdgxs" w:colFirst="0" w:colLast="0"/>
            <w:bookmarkEnd w:id="0"/>
            <w:r>
              <w:rPr>
                <w:b w:val="0"/>
                <w:bCs w:val="0"/>
                <w:sz w:val="20"/>
                <w:szCs w:val="20"/>
              </w:rPr>
              <w:t>Member Department, College, or Office</w:t>
            </w:r>
          </w:p>
        </w:tc>
        <w:tc>
          <w:tcPr>
            <w:tcW w:w="960" w:type="dxa"/>
            <w:tcBorders>
              <w:top w:val="single" w:sz="8" w:space="0" w:color="CCCCCC"/>
              <w:left w:val="nil"/>
              <w:bottom w:val="single" w:sz="8" w:space="0" w:color="000000"/>
              <w:right w:val="single" w:sz="8" w:space="0" w:color="CCCCCC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764C30" w:rsidRDefault="00C467CD">
            <w:pPr>
              <w:pStyle w:val="Heading2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Term</w:t>
            </w:r>
          </w:p>
        </w:tc>
        <w:tc>
          <w:tcPr>
            <w:tcW w:w="3030" w:type="dxa"/>
            <w:tcBorders>
              <w:top w:val="single" w:sz="8" w:space="0" w:color="CCCCCC"/>
              <w:left w:val="nil"/>
              <w:bottom w:val="single" w:sz="8" w:space="0" w:color="000000"/>
              <w:right w:val="single" w:sz="8" w:space="0" w:color="CCCCCC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764C30" w:rsidRDefault="00C467CD">
            <w:pPr>
              <w:pStyle w:val="Heading2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Status</w:t>
            </w:r>
          </w:p>
        </w:tc>
      </w:tr>
      <w:tr w:rsidR="00764C30">
        <w:trPr>
          <w:trHeight w:val="315"/>
          <w:tblHeader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Goodwin, Paige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rPr>
                <w:color w:val="0000FF"/>
                <w:sz w:val="20"/>
                <w:szCs w:val="20"/>
                <w:highlight w:val="white"/>
              </w:rPr>
            </w:pPr>
            <w:r>
              <w:rPr>
                <w:color w:val="000000"/>
                <w:sz w:val="20"/>
                <w:szCs w:val="20"/>
              </w:rPr>
              <w:t xml:space="preserve">Psychology (A&amp;S)            </w:t>
            </w:r>
            <w:r>
              <w:rPr>
                <w:color w:val="0000FF"/>
                <w:sz w:val="20"/>
                <w:szCs w:val="20"/>
                <w:highlight w:val="white"/>
              </w:rPr>
              <w:t>Present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SOC SCI III</w:t>
            </w:r>
          </w:p>
        </w:tc>
      </w:tr>
      <w:tr w:rsidR="00764C30">
        <w:trPr>
          <w:trHeight w:val="315"/>
          <w:tblHeader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764C30">
            <w:pPr>
              <w:rPr>
                <w:strike/>
                <w:color w:val="000000"/>
                <w:sz w:val="20"/>
                <w:szCs w:val="20"/>
              </w:rPr>
            </w:pP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764C3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Multicultural</w:t>
            </w:r>
          </w:p>
        </w:tc>
      </w:tr>
      <w:tr w:rsidR="00764C30">
        <w:trPr>
          <w:trHeight w:val="315"/>
          <w:tblHeader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Vaughn, Anthony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rPr>
                <w:color w:val="0000FF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English (A&amp;S)                   </w:t>
            </w:r>
            <w:r>
              <w:rPr>
                <w:color w:val="0000FF"/>
                <w:sz w:val="20"/>
                <w:szCs w:val="20"/>
              </w:rPr>
              <w:t>Present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Bas Skill-Writing</w:t>
            </w:r>
          </w:p>
        </w:tc>
      </w:tr>
      <w:tr w:rsidR="00764C30">
        <w:trPr>
          <w:trHeight w:val="315"/>
          <w:tblHeader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Laney, Donald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rPr>
                <w:color w:val="0000FF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Theatre &amp; Dance</w:t>
            </w:r>
            <w:r>
              <w:rPr>
                <w:sz w:val="20"/>
                <w:szCs w:val="20"/>
              </w:rPr>
              <w:t xml:space="preserve">                 </w:t>
            </w:r>
            <w:r>
              <w:rPr>
                <w:color w:val="0000FF"/>
                <w:sz w:val="20"/>
                <w:szCs w:val="20"/>
              </w:rPr>
              <w:t>Present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764C30" w:rsidRDefault="00C467C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764C30" w:rsidRDefault="00C467C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HUMANITIES IV (FINE ARTS)</w:t>
            </w:r>
          </w:p>
        </w:tc>
      </w:tr>
      <w:tr w:rsidR="00764C30">
        <w:trPr>
          <w:trHeight w:val="315"/>
          <w:tblHeader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Baramidze, Gregory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rPr>
                <w:color w:val="0000FF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Computer Sciences</w:t>
            </w:r>
            <w:r>
              <w:rPr>
                <w:sz w:val="20"/>
                <w:szCs w:val="20"/>
              </w:rPr>
              <w:t xml:space="preserve">              </w:t>
            </w:r>
            <w:r>
              <w:rPr>
                <w:color w:val="0000FF"/>
                <w:sz w:val="20"/>
                <w:szCs w:val="20"/>
              </w:rPr>
              <w:t>Present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764C30" w:rsidRDefault="00C467C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764C30" w:rsidRDefault="00C467C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MATH/NS II</w:t>
            </w:r>
          </w:p>
        </w:tc>
      </w:tr>
      <w:tr w:rsidR="00764C30">
        <w:trPr>
          <w:trHeight w:val="315"/>
          <w:tblHeader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Averbeck, Josh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rPr>
                <w:color w:val="0000FF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Communication                 </w:t>
            </w:r>
            <w:r>
              <w:rPr>
                <w:color w:val="0000FF"/>
                <w:sz w:val="20"/>
                <w:szCs w:val="20"/>
              </w:rPr>
              <w:t>Present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3030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BASIC SKILLS I (PUB SPEAKNG)</w:t>
            </w:r>
          </w:p>
        </w:tc>
      </w:tr>
      <w:tr w:rsidR="00764C30">
        <w:trPr>
          <w:trHeight w:val="315"/>
          <w:tblHeader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Sheng, Bridget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rPr>
                <w:color w:val="0000FF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Education                          </w:t>
            </w:r>
            <w:r>
              <w:rPr>
                <w:color w:val="0000FF"/>
                <w:sz w:val="20"/>
                <w:szCs w:val="20"/>
              </w:rPr>
              <w:t>Present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764C30" w:rsidRDefault="00C467CD">
            <w:pPr>
              <w:ind w:left="-9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At-Large ???</w:t>
            </w:r>
          </w:p>
        </w:tc>
      </w:tr>
      <w:tr w:rsidR="00764C30">
        <w:trPr>
          <w:trHeight w:val="315"/>
          <w:tblHeader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Gblerkpor, William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rPr>
                <w:color w:val="0000FF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Sociology &amp; Anthropology (A&amp;S)    </w:t>
            </w:r>
            <w:r>
              <w:rPr>
                <w:color w:val="0000FF"/>
                <w:sz w:val="20"/>
                <w:szCs w:val="20"/>
              </w:rPr>
              <w:t>Present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3030" w:type="dxa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SOC SCI III</w:t>
            </w:r>
          </w:p>
        </w:tc>
      </w:tr>
      <w:tr w:rsidR="00764C30">
        <w:trPr>
          <w:trHeight w:val="315"/>
          <w:tblHeader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Chamberlin, Ute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rPr>
                <w:color w:val="CC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History (A&amp;S)             </w:t>
            </w:r>
            <w:r>
              <w:rPr>
                <w:color w:val="CC0000"/>
                <w:sz w:val="20"/>
                <w:szCs w:val="20"/>
              </w:rPr>
              <w:t>Absent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HUMANITIES IV</w:t>
            </w:r>
          </w:p>
        </w:tc>
      </w:tr>
      <w:tr w:rsidR="00764C30">
        <w:trPr>
          <w:trHeight w:val="315"/>
          <w:tblHeader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rPr>
                <w:sz w:val="20"/>
                <w:szCs w:val="20"/>
              </w:rPr>
            </w:pPr>
            <w:r>
              <w:rPr>
                <w:color w:val="222222"/>
                <w:sz w:val="21"/>
                <w:szCs w:val="21"/>
                <w:highlight w:val="white"/>
              </w:rPr>
              <w:t>Seyfi Turkelli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FF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Math                                    </w:t>
            </w:r>
            <w:r>
              <w:rPr>
                <w:color w:val="0000FF"/>
                <w:sz w:val="20"/>
                <w:szCs w:val="20"/>
              </w:rPr>
              <w:t>Present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MATH/NS II</w:t>
            </w:r>
          </w:p>
        </w:tc>
      </w:tr>
      <w:tr w:rsidR="00764C30">
        <w:trPr>
          <w:trHeight w:val="315"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TBD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--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HUMAN WELL BEING VI</w:t>
            </w:r>
          </w:p>
        </w:tc>
      </w:tr>
      <w:tr w:rsidR="00764C30">
        <w:trPr>
          <w:trHeight w:val="315"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David Banash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rPr>
                <w:color w:val="0000FF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English                                 </w:t>
            </w:r>
            <w:r>
              <w:rPr>
                <w:color w:val="0000FF"/>
                <w:sz w:val="20"/>
                <w:szCs w:val="20"/>
              </w:rPr>
              <w:t>Present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–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At-Large</w:t>
            </w:r>
          </w:p>
        </w:tc>
      </w:tr>
      <w:tr w:rsidR="00764C30">
        <w:trPr>
          <w:trHeight w:val="315"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Huerta, Miguel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rPr>
                <w:color w:val="0000FF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Advising Center                   </w:t>
            </w:r>
            <w:r>
              <w:rPr>
                <w:color w:val="0000FF"/>
                <w:sz w:val="20"/>
                <w:szCs w:val="20"/>
              </w:rPr>
              <w:t>Present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764C3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Ex-officio</w:t>
            </w:r>
          </w:p>
        </w:tc>
      </w:tr>
      <w:tr w:rsidR="00764C30">
        <w:trPr>
          <w:trHeight w:val="315"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Boeckelman, Keith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rPr>
                <w:color w:val="0000FF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College of Arts &amp; Sciences Dean's Office  </w:t>
            </w:r>
            <w:r>
              <w:rPr>
                <w:color w:val="0000FF"/>
                <w:sz w:val="20"/>
                <w:szCs w:val="20"/>
              </w:rPr>
              <w:t>Present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764C3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Ex-officio</w:t>
            </w:r>
          </w:p>
        </w:tc>
      </w:tr>
      <w:tr w:rsidR="00764C30">
        <w:trPr>
          <w:trHeight w:val="315"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rPr>
                <w:color w:val="000000"/>
                <w:sz w:val="20"/>
                <w:szCs w:val="20"/>
              </w:rPr>
            </w:pPr>
            <w:bookmarkStart w:id="1" w:name="_heading=h.4he4v8hpts0v" w:colFirst="0" w:colLast="0"/>
            <w:bookmarkEnd w:id="1"/>
            <w:r>
              <w:rPr>
                <w:color w:val="000000"/>
                <w:sz w:val="20"/>
                <w:szCs w:val="20"/>
              </w:rPr>
              <w:t>Baker-Sperry, Lori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rPr>
                <w:color w:val="0000FF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Provost's Office                    </w:t>
            </w:r>
            <w:r>
              <w:rPr>
                <w:color w:val="0000FF"/>
                <w:sz w:val="20"/>
                <w:szCs w:val="20"/>
              </w:rPr>
              <w:t>Present (3:58)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764C3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Ex-officio</w:t>
            </w:r>
          </w:p>
        </w:tc>
      </w:tr>
      <w:tr w:rsidR="00764C30">
        <w:trPr>
          <w:trHeight w:val="315"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Tutt, Kaitlyn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rPr>
                <w:color w:val="CC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SGA                         </w:t>
            </w:r>
            <w:r>
              <w:rPr>
                <w:color w:val="CC0000"/>
                <w:sz w:val="20"/>
                <w:szCs w:val="20"/>
              </w:rPr>
              <w:t>Absent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764C3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C30" w:rsidRDefault="00C467C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SGA Representative</w:t>
            </w:r>
          </w:p>
        </w:tc>
      </w:tr>
    </w:tbl>
    <w:p w:rsidR="00764C30" w:rsidRDefault="00C467CD">
      <w:pPr>
        <w:rPr>
          <w:color w:val="0000FF"/>
        </w:rPr>
      </w:pPr>
      <w:r>
        <w:t xml:space="preserve">Damon McArthur                                        </w:t>
      </w:r>
      <w:r>
        <w:rPr>
          <w:color w:val="0000FF"/>
        </w:rPr>
        <w:t>Present</w:t>
      </w:r>
    </w:p>
    <w:p w:rsidR="00764C30" w:rsidRDefault="00C467CD">
      <w:pPr>
        <w:pStyle w:val="Heading2"/>
      </w:pPr>
      <w:r>
        <w:t xml:space="preserve"> A G E N D A</w:t>
      </w:r>
    </w:p>
    <w:p w:rsidR="00764C30" w:rsidRDefault="00C467CD">
      <w:pPr>
        <w:tabs>
          <w:tab w:val="left" w:pos="720"/>
        </w:tabs>
        <w:ind w:left="900" w:hanging="900"/>
      </w:pPr>
      <w:r>
        <w:t>Call to Begin 3:32</w:t>
      </w:r>
    </w:p>
    <w:p w:rsidR="00764C30" w:rsidRDefault="00764C30">
      <w:pPr>
        <w:tabs>
          <w:tab w:val="left" w:pos="720"/>
        </w:tabs>
        <w:ind w:left="900" w:hanging="900"/>
      </w:pPr>
    </w:p>
    <w:p w:rsidR="00764C30" w:rsidRDefault="00C467C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ind w:hanging="1080"/>
      </w:pPr>
      <w:r>
        <w:t xml:space="preserve">Approval of </w:t>
      </w:r>
      <w:hyperlink r:id="rId10">
        <w:r>
          <w:rPr>
            <w:color w:val="0563C1"/>
            <w:u w:val="single"/>
          </w:rPr>
          <w:t>Minutes</w:t>
        </w:r>
      </w:hyperlink>
      <w:r>
        <w:t xml:space="preserve"> </w:t>
      </w:r>
    </w:p>
    <w:p w:rsidR="00764C30" w:rsidRDefault="00C467C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ind w:left="1080"/>
      </w:pPr>
      <w:r>
        <w:t>Motion to Approve: David Banash</w:t>
      </w:r>
    </w:p>
    <w:p w:rsidR="00764C30" w:rsidRDefault="00C467C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ind w:left="1080"/>
      </w:pPr>
      <w:r>
        <w:t>Second to Approve: Seyfi Turkelli</w:t>
      </w:r>
    </w:p>
    <w:p w:rsidR="00764C30" w:rsidRDefault="00C467C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ind w:left="1080"/>
      </w:pPr>
      <w:r>
        <w:t xml:space="preserve">Approve: All </w:t>
      </w:r>
    </w:p>
    <w:p w:rsidR="00764C30" w:rsidRDefault="00C467C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ind w:hanging="1080"/>
      </w:pPr>
      <w:r>
        <w:t xml:space="preserve">New Business </w:t>
      </w:r>
    </w:p>
    <w:p w:rsidR="00764C30" w:rsidRDefault="00C467CD">
      <w:pPr>
        <w:pBdr>
          <w:top w:val="nil"/>
          <w:left w:val="nil"/>
          <w:bottom w:val="nil"/>
          <w:right w:val="nil"/>
          <w:between w:val="nil"/>
        </w:pBdr>
        <w:ind w:left="1440"/>
      </w:pPr>
      <w:r>
        <w:t>Path forward rest of semester - going over the charge - what can we accomplish</w:t>
      </w:r>
    </w:p>
    <w:p w:rsidR="00764C30" w:rsidRDefault="00C467CD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>Overall approach to the Faculty Senate Charge</w:t>
      </w:r>
    </w:p>
    <w:p w:rsidR="00764C30" w:rsidRDefault="00C467C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ab/>
      </w:r>
      <w:r>
        <w:tab/>
        <w:t>Possible survey fo faculty and students</w:t>
      </w:r>
    </w:p>
    <w:p w:rsidR="00764C30" w:rsidRDefault="00C467CD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>Finalize Working Group Membership</w:t>
      </w:r>
    </w:p>
    <w:p w:rsidR="00764C30" w:rsidRDefault="00C467CD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>Survey – Josh, Gregory</w:t>
      </w:r>
    </w:p>
    <w:p w:rsidR="00764C30" w:rsidRDefault="00C467CD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>Review Literature on GE – David, Damon, Ute</w:t>
      </w:r>
    </w:p>
    <w:p w:rsidR="00764C30" w:rsidRDefault="00C467CD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>Peer Institutions – Lori, Keith</w:t>
      </w:r>
    </w:p>
    <w:p w:rsidR="00764C30" w:rsidRDefault="00C467C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ind w:left="1440"/>
      </w:pPr>
      <w:r>
        <w:t>Review of charge and divided up into subcommittees</w:t>
      </w:r>
    </w:p>
    <w:p w:rsidR="00764C30" w:rsidRDefault="00C467C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ind w:left="1440"/>
      </w:pPr>
      <w:r>
        <w:t>Finish dividing up faculty on committee to sub committees</w:t>
      </w:r>
    </w:p>
    <w:p w:rsidR="00764C30" w:rsidRDefault="00C467C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ind w:left="1440"/>
      </w:pPr>
      <w:r>
        <w:t>Survey - Seyfi Turkelli</w:t>
      </w:r>
    </w:p>
    <w:p w:rsidR="00764C30" w:rsidRDefault="00C467C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ind w:left="1440"/>
      </w:pPr>
      <w:r>
        <w:lastRenderedPageBreak/>
        <w:t>Review of Literature - Anthony Vaughn, Donald Laney</w:t>
      </w:r>
    </w:p>
    <w:p w:rsidR="00764C30" w:rsidRDefault="00C467C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ind w:left="1440"/>
      </w:pPr>
      <w:r>
        <w:t>Peer Institutions - William Gblerkpor, Paige Goodwin</w:t>
      </w:r>
    </w:p>
    <w:p w:rsidR="00764C30" w:rsidRDefault="00C467C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ind w:left="1440"/>
      </w:pPr>
      <w:r>
        <w:t xml:space="preserve">David proposed the Review of Literature - </w:t>
      </w:r>
    </w:p>
    <w:p w:rsidR="00764C30" w:rsidRDefault="00C467C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ind w:left="1440"/>
      </w:pPr>
      <w:r>
        <w:tab/>
        <w:t>Created a doc - move to Google Doc</w:t>
      </w:r>
    </w:p>
    <w:p w:rsidR="00764C30" w:rsidRDefault="00C467C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ind w:left="1440"/>
      </w:pPr>
      <w:r>
        <w:tab/>
        <w:t>What is the impetus of GE review</w:t>
      </w:r>
    </w:p>
    <w:p w:rsidR="00764C30" w:rsidRDefault="00C467C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ind w:left="1440"/>
      </w:pPr>
      <w:r>
        <w:tab/>
        <w:t>Historical prospective</w:t>
      </w:r>
    </w:p>
    <w:p w:rsidR="00764C30" w:rsidRDefault="00C467C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ind w:left="1440"/>
      </w:pPr>
      <w:r>
        <w:tab/>
        <w:t>Put us into context - inflection moments of sky is falling and people trying to recreate the wheel</w:t>
      </w:r>
    </w:p>
    <w:p w:rsidR="00764C30" w:rsidRDefault="00C467C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ind w:left="1440"/>
      </w:pPr>
      <w:r>
        <w:tab/>
        <w:t>Sort through what is most important for whole committee to read</w:t>
      </w:r>
    </w:p>
    <w:p w:rsidR="00764C30" w:rsidRDefault="00C467C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ind w:left="1440"/>
      </w:pPr>
      <w:r>
        <w:t>Working groups have started  - all groups report next meeting</w:t>
      </w:r>
    </w:p>
    <w:p w:rsidR="00764C30" w:rsidRDefault="00764C3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ind w:left="1440"/>
      </w:pPr>
    </w:p>
    <w:p w:rsidR="00764C30" w:rsidRDefault="00C467C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ind w:left="1440"/>
      </w:pPr>
      <w:r>
        <w:t>How are we going to evaluate our GE moving forward? Charge for this semester</w:t>
      </w:r>
    </w:p>
    <w:p w:rsidR="00764C30" w:rsidRDefault="00764C3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ind w:left="1440"/>
      </w:pPr>
    </w:p>
    <w:p w:rsidR="00764C30" w:rsidRDefault="00C467C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ind w:left="1440"/>
      </w:pPr>
      <w:r>
        <w:t xml:space="preserve">Jeremy review email was more R1 and Tech schools and our Peer institutions do not appear on this email - need to group our peer institutions or aspirational institutions that we should look at are good but need to reflect who we are - public vs. private - distinctions are important - Keith - did some comparison last year with similar institutions - there is some data to compare with - Keith to send to Josh - U of I Springfield has a IAI route and an internal route for GE - allows transfer students easy way </w:t>
      </w:r>
      <w:r>
        <w:t>in</w:t>
      </w:r>
    </w:p>
    <w:p w:rsidR="00764C30" w:rsidRDefault="00764C3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ind w:left="1440"/>
      </w:pPr>
    </w:p>
    <w:p w:rsidR="00764C30" w:rsidRDefault="00C467C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ind w:left="1440"/>
      </w:pPr>
      <w:r>
        <w:t>What is the role of IAI going to be on us - is it going to restrict us - will it limit us as a committee to create the GE curriculum - answer from Provost - IAI came from the office - what is their position on IAI - what kind of restraints are we under or not -one understanding is that they are open to us creating GE - Provost supportive of moving away from IAI and having a route - IAI was a tool to reign in - now we have to figure out how we rebuild the GE - but having a clear Yay or Nay is important for u</w:t>
      </w:r>
      <w:r>
        <w:t>s as we move forward</w:t>
      </w:r>
    </w:p>
    <w:p w:rsidR="00764C30" w:rsidRDefault="00764C3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ind w:left="1440"/>
      </w:pPr>
    </w:p>
    <w:p w:rsidR="00764C30" w:rsidRDefault="00C467CD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hyperlink r:id="rId11">
        <w:r>
          <w:rPr>
            <w:u w:val="single"/>
          </w:rPr>
          <w:t>Resource</w:t>
        </w:r>
      </w:hyperlink>
      <w:r>
        <w:t xml:space="preserve"> on HLC guided GE learning outcomes</w:t>
      </w:r>
    </w:p>
    <w:p w:rsidR="00764C30" w:rsidRDefault="00C467C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 xml:space="preserve">                        AACMU - links to student outcomes at institutions - concern moving forward HLC expectations - links bad but search for them in website - realistic comparison for our institution - regional institutions more on par with us and who we are - Utah Valley page - overall philosophy for GE - robust goals for us to look at - example of similar size institution for us to look at</w:t>
      </w:r>
    </w:p>
    <w:p w:rsidR="00764C30" w:rsidRDefault="00764C3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</w:p>
    <w:p w:rsidR="00764C30" w:rsidRDefault="00C467CD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>Balance of Philosophy and Goals being tied to categories of Gen Ed courses</w:t>
      </w:r>
    </w:p>
    <w:p w:rsidR="00764C30" w:rsidRDefault="00C467C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ab/>
      </w:r>
      <w:r>
        <w:tab/>
        <w:t>How much do we want the philosophy and goals and categories align - or have over arching concerns and then find category - direct goal to translation or over arching something to accomplish and maybe a few categories to accomplish</w:t>
      </w:r>
    </w:p>
    <w:p w:rsidR="00764C30" w:rsidRDefault="00C467C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 xml:space="preserve">                        Confusion on Charge - what they are asking for is an evaluation framework that is delivered - evaluation procedure would be - survey faculty and review - but looks like we are charged to access over the past few years - what courses have been taught - is that the IAI courses or all the courses including those that are not in the GEd anymore. First - access what we got? How well or poorly does it work? After move to larger question - what does our assessment suggest we move forward - </w:t>
      </w:r>
      <w:r>
        <w:t>just rewrite the goals? Why do the assessment at all - Committee create a new GEd program - undercurrent bring in a new GEd curriculum but that is not what the charge says - Provost made a determination of previous GEd so reviewing that does not make sense and reviewing IAI is feudal - we cannot change what the IAI requirements are - we cannot change that - what are we working towards and what is our end goal</w:t>
      </w:r>
    </w:p>
    <w:p w:rsidR="00764C30" w:rsidRDefault="00C467C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 xml:space="preserve">                         Lori - request to Jeremy an update Charge - Charge makes some sense to evaluate what we got - change did take some off the table - we have requirements in categories - how well are delivering them - Lori suggested a curriculum map - we know what it is but not know what has been taught - some departments completely changes some not as much - we talk about issues but no traction - </w:t>
      </w:r>
      <w:r>
        <w:lastRenderedPageBreak/>
        <w:t>IAI feels a little but like a “hog tie” is it just IAI - Provost ok with changing out - being right size - not to grow - implementation of IAI was a shock - council has been reeling - ask Josh to request a Final Charge - we have a draft charge - adding more people to council who have historically memory and who are in dept. Who have been affected - Members resigned last year but nothing was going to change - Senate council Senate charge - split out the charge and begin working on it - the Draft is the FINAL</w:t>
      </w:r>
      <w:r>
        <w:t xml:space="preserve"> charge </w:t>
      </w:r>
    </w:p>
    <w:p w:rsidR="00764C30" w:rsidRDefault="00C467C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 xml:space="preserve">                        Deliverable for this semester - evaluation the current or what we would like to happen - review is for us to change and not to verify what we have - Damon has a map - he is collecting all assessments from last year - what we are left with - are we simply asking ourselves do we like what we have but do we know what we have - evaluate what we have and decide - hard time as a council moving beyond - struggle a complex charge - what is the question being asked - or are we supposed to ima</w:t>
      </w:r>
      <w:r>
        <w:t>gine something more - how do we begin to separate out and benign work - Charge includes several items about looking backwards when we need to look forward - blank slate - building toward something - allowing students complete an IAI transfer but we should build something that we currently do - building something that is feasible with our staffing and offering. What is our evaluation framework - what are we defining toward - why evaluate when the conversation forward</w:t>
      </w:r>
    </w:p>
    <w:p w:rsidR="00764C30" w:rsidRDefault="00C467C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ab/>
      </w:r>
      <w:r>
        <w:tab/>
        <w:t>IAI model is our starting point as of Fall ‘24 - huge change - does not know what our GEd is now - We do not know what modalities are - are we limited by IAI moving forward - if it is then our hands tied or if not can we create - what currently exist is IAI - how do we make IAI work or are we going to do something different - what extent are we bound by IAI - BEFORE - we were constrained by curriculum before - every time we are constrained by what exist at present - difficult to change GEd curriculum - som</w:t>
      </w:r>
      <w:r>
        <w:t>e majors are hard to change with hours - transferability is a major issue - all but R1 schools - could do analysis of rates - courses that students are to take that are not prepared for - charge with understanding what courses are in the curriculum what do they need to support - we don't even know what courses are even talked about - what courses were taught and how modality - Is the question is do we need to do these things -  institutional research data - a light reading of the charge - evaluate and repor</w:t>
      </w:r>
      <w:r>
        <w:t>t on effectiveness of GEd - repost on these people the coherence of GEd - studetns don’t know - Listening group for FYE - groups can come speak to council - it si primarily what the students do not come with not what us as faculty are doing - what is being taught ion these courses- what do students need that thye do not come with - what kind of supports some courses need for the students who are not equipped - our GEd is not an outlier - looks similar to our similar institutions - need a small group of peop</w:t>
      </w:r>
      <w:r>
        <w:t>le to get institutional research - some reviews of GEd over the past few years may help us and information is there and we need to assemble that to meet the charge - every council member on a sub committee - clear vision is useful - backgroun information we need to figure out what is our mission - just tio say this is what we did - we working toward revisionsing or are we staying with IAI structure - IAI making the determination or we working towards this is what we think the GEd is and we determine what co</w:t>
      </w:r>
      <w:r>
        <w:t>urses are in - what is the vision to what we are working for - do we have a chance to changing IAI - is Provost open to changing and moving away from IAI - what is this leading us to - HLC requires that council assess its effectiveness - one thing we are doing is that - external accreditors - how's it going is it effective - how open is Provost to making adjustment - Provost has said he does not want it grow must maintain size - things can be changed out - are we confined by IAI - cannot simply swap out a c</w:t>
      </w:r>
      <w:r>
        <w:t>ourse if course is not IAI approved - even if we think that these are the categories we have - long list of things to look at - maybe if we can add or take out a course - can we make one sub committee works on - examine the council wants to suggest on courses - Provost said we should entertain that - our GEd looks like most across the nation -small sub committee to look at adding or subtracting - why gather information about change if change is not available - what is the end goal we are working for</w:t>
      </w:r>
    </w:p>
    <w:p w:rsidR="00764C30" w:rsidRDefault="00C467C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ab/>
      </w:r>
      <w:r>
        <w:tab/>
        <w:t>SAGE - William, Keith and Josh - meeting schedule</w:t>
      </w:r>
    </w:p>
    <w:p w:rsidR="00764C30" w:rsidRDefault="00C467C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ab/>
      </w:r>
      <w:r>
        <w:tab/>
        <w:t>Missing a working group - looking at evaluation of current GEd program that is working and what is in it - modality question - online working or not working - institutional research we do not  have -philosophical debate not possible until all information is available - need ground and framework - what's working and not working - subcommittees generate IR ask Lori might have information - send list of what you would like to see - Josh create a shared Google Doc to populate with request - report by April 30t</w:t>
      </w:r>
      <w:r>
        <w:t xml:space="preserve">h to help lead into the fall - frame what are we doing in the fall - Peer comparison - lit review gives history and context - review of assessment - surveys - 4 inputs add listening sessions for faculty - in the fall assemble all information by October info due by Dec. ask philosophical debate </w:t>
      </w:r>
    </w:p>
    <w:p w:rsidR="00764C30" w:rsidRDefault="00764C3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</w:p>
    <w:p w:rsidR="00764C30" w:rsidRDefault="00C467C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>III. Reports</w:t>
      </w:r>
    </w:p>
    <w:p w:rsidR="00764C30" w:rsidRDefault="00C467CD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 xml:space="preserve">Provost Office – Lori Baker-Sperry/ Damon McArthur </w:t>
      </w:r>
    </w:p>
    <w:p w:rsidR="00764C30" w:rsidRDefault="00C467CD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 xml:space="preserve">CAS – </w:t>
      </w:r>
      <w:r>
        <w:rPr>
          <w:highlight w:val="white"/>
        </w:rPr>
        <w:t>Keith Boeckelman</w:t>
      </w:r>
      <w:r>
        <w:t xml:space="preserve"> </w:t>
      </w:r>
    </w:p>
    <w:p w:rsidR="00764C30" w:rsidRDefault="00C467CD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>University Advising –</w:t>
      </w:r>
      <w:r>
        <w:rPr>
          <w:sz w:val="28"/>
          <w:szCs w:val="28"/>
        </w:rPr>
        <w:t xml:space="preserve"> </w:t>
      </w:r>
      <w:r>
        <w:t xml:space="preserve">Miguel Huerta </w:t>
      </w:r>
    </w:p>
    <w:p w:rsidR="00764C30" w:rsidRDefault="00764C3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</w:p>
    <w:p w:rsidR="00764C30" w:rsidRDefault="00764C3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</w:p>
    <w:p w:rsidR="00764C30" w:rsidRDefault="00C467C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>Adjournment - 5:07</w:t>
      </w:r>
    </w:p>
    <w:p w:rsidR="00764C30" w:rsidRDefault="00C467C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 xml:space="preserve">  </w:t>
      </w:r>
      <w:r>
        <w:tab/>
      </w:r>
    </w:p>
    <w:sectPr w:rsidR="00764C30">
      <w:footerReference w:type="default" r:id="rId12"/>
      <w:pgSz w:w="12240" w:h="15840"/>
      <w:pgMar w:top="810" w:right="720" w:bottom="1170" w:left="1350" w:header="72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467CD" w:rsidRDefault="00C467CD">
      <w:r>
        <w:separator/>
      </w:r>
    </w:p>
  </w:endnote>
  <w:endnote w:type="continuationSeparator" w:id="0">
    <w:p w:rsidR="00C467CD" w:rsidRDefault="00C467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4EA2BDB1-1CAF-4553-B30C-304A61897F4B}"/>
    <w:embedBold r:id="rId2" w:fontKey="{8AF80AF2-CA80-421F-8047-B3D13EC1BFA2}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roman"/>
    <w:notTrueType/>
    <w:pitch w:val="default"/>
    <w:embedRegular r:id="rId3" w:fontKey="{B6502E50-79F2-494F-8895-D62B3FCE91CF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4" w:fontKey="{BF6D90D2-A9AB-4962-8575-868925F16972}"/>
    <w:embedBold r:id="rId5" w:fontKey="{B0CEA012-ED87-400B-9320-666BC0CFFF61}"/>
  </w:font>
  <w:font w:name="Georgia">
    <w:panose1 w:val="02040502050405020303"/>
    <w:charset w:val="00"/>
    <w:family w:val="auto"/>
    <w:pitch w:val="default"/>
    <w:embedItalic r:id="rId6" w:fontKey="{E2CCC8EB-31BA-4F4D-AA0E-BA5A2551284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64C30" w:rsidRDefault="00764C3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467CD" w:rsidRDefault="00C467CD">
      <w:r>
        <w:separator/>
      </w:r>
    </w:p>
  </w:footnote>
  <w:footnote w:type="continuationSeparator" w:id="0">
    <w:p w:rsidR="00C467CD" w:rsidRDefault="00C467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8C60D9"/>
    <w:multiLevelType w:val="multilevel"/>
    <w:tmpl w:val="6B7E29B4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7925073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4C30"/>
    <w:rsid w:val="00764C30"/>
    <w:rsid w:val="00AA38EF"/>
    <w:rsid w:val="00C46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CF8CCA1-D720-4806-B745-168F7DD26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spacing w:before="240" w:after="60"/>
      <w:outlineLvl w:val="0"/>
    </w:pPr>
    <w:rPr>
      <w:rFonts w:ascii="Calibri" w:eastAsia="Calibri" w:hAnsi="Calibri" w:cs="Calibri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widowControl w:val="0"/>
      <w:jc w:val="center"/>
      <w:outlineLvl w:val="1"/>
    </w:pPr>
    <w:rPr>
      <w:b/>
      <w:bCs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Level1">
    <w:name w:val="Level 1"/>
    <w:pPr>
      <w:autoSpaceDE w:val="0"/>
      <w:autoSpaceDN w:val="0"/>
      <w:adjustRightInd w:val="0"/>
      <w:ind w:left="720"/>
    </w:pPr>
    <w:rPr>
      <w:rFonts w:ascii="Courier" w:hAnsi="Courier"/>
    </w:rPr>
  </w:style>
  <w:style w:type="paragraph" w:customStyle="1" w:styleId="Level2">
    <w:name w:val="Level 2"/>
    <w:pPr>
      <w:autoSpaceDE w:val="0"/>
      <w:autoSpaceDN w:val="0"/>
      <w:adjustRightInd w:val="0"/>
      <w:ind w:left="1440"/>
    </w:pPr>
    <w:rPr>
      <w:rFonts w:ascii="Courier" w:hAnsi="Courier"/>
    </w:rPr>
  </w:style>
  <w:style w:type="paragraph" w:customStyle="1" w:styleId="Level3">
    <w:name w:val="Level 3"/>
    <w:pPr>
      <w:autoSpaceDE w:val="0"/>
      <w:autoSpaceDN w:val="0"/>
      <w:adjustRightInd w:val="0"/>
      <w:ind w:left="2160"/>
    </w:pPr>
    <w:rPr>
      <w:rFonts w:ascii="Courier" w:hAnsi="Courier"/>
    </w:rPr>
  </w:style>
  <w:style w:type="paragraph" w:customStyle="1" w:styleId="Level4">
    <w:name w:val="Level 4"/>
    <w:pPr>
      <w:autoSpaceDE w:val="0"/>
      <w:autoSpaceDN w:val="0"/>
      <w:adjustRightInd w:val="0"/>
      <w:ind w:left="2880"/>
    </w:pPr>
    <w:rPr>
      <w:rFonts w:ascii="Courier" w:hAnsi="Courier"/>
    </w:rPr>
  </w:style>
  <w:style w:type="character" w:customStyle="1" w:styleId="SYSHYPERTEXT">
    <w:name w:val="SYS_HYPERTEXT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A0A0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3A0A0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2E4D18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2E4D18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2E4D18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2E4D18"/>
    <w:rPr>
      <w:sz w:val="24"/>
      <w:szCs w:val="24"/>
    </w:rPr>
  </w:style>
  <w:style w:type="character" w:styleId="Hyperlink">
    <w:name w:val="Hyperlink"/>
    <w:rsid w:val="00ED01FC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ED01FC"/>
    <w:rPr>
      <w:color w:val="605E5C"/>
      <w:shd w:val="clear" w:color="auto" w:fill="E1DFDD"/>
    </w:rPr>
  </w:style>
  <w:style w:type="character" w:styleId="FollowedHyperlink">
    <w:name w:val="FollowedHyperlink"/>
    <w:rsid w:val="00ED01FC"/>
    <w:rPr>
      <w:color w:val="954F72"/>
      <w:u w:val="single"/>
    </w:rPr>
  </w:style>
  <w:style w:type="character" w:styleId="Strong">
    <w:name w:val="Strong"/>
    <w:uiPriority w:val="22"/>
    <w:qFormat/>
    <w:rsid w:val="007848CD"/>
    <w:rPr>
      <w:b/>
      <w:bCs/>
    </w:rPr>
  </w:style>
  <w:style w:type="character" w:customStyle="1" w:styleId="Heading2Char">
    <w:name w:val="Heading 2 Char"/>
    <w:link w:val="Heading2"/>
    <w:uiPriority w:val="9"/>
    <w:rsid w:val="007848CD"/>
    <w:rPr>
      <w:b/>
      <w:bCs/>
      <w:sz w:val="24"/>
      <w:szCs w:val="24"/>
    </w:rPr>
  </w:style>
  <w:style w:type="character" w:customStyle="1" w:styleId="Heading1Char">
    <w:name w:val="Heading 1 Char"/>
    <w:link w:val="Heading1"/>
    <w:rsid w:val="003148E3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B90783"/>
    <w:rPr>
      <w:i/>
      <w:iCs/>
      <w:color w:val="404040" w:themeColor="text1" w:themeTint="BF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372C60"/>
    <w:pPr>
      <w:ind w:left="720"/>
      <w:contextualSpacing/>
    </w:pPr>
  </w:style>
  <w:style w:type="table" w:customStyle="1" w:styleId="a2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832385"/>
    <w:pPr>
      <w:spacing w:before="100" w:beforeAutospacing="1" w:after="100" w:afterAutospacing="1"/>
    </w:pPr>
    <w:rPr>
      <w:lang w:val="en-US"/>
    </w:rPr>
  </w:style>
  <w:style w:type="table" w:customStyle="1" w:styleId="a8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c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iu.edu/faculty_senate/committees/council_on_general_education/index.php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aacu.org/office-of-global-citizenship-for-campus-community-and-careers/student-learning-outcomes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docs.google.com/document/d/1q_jEKkZWoKm3x7GHnDSxt0mw9mdHqiIm/edit?usp=drive_link&amp;ouid=107878157718719448647&amp;rtpof=true&amp;sd=tru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iu.zoom.us/j/98664455966" TargetMode="Externa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XHf3ws/2G1rzrr6858WcGFyvr5g==">CgMxLjAyCGguZ2pkZ3hzMg5oLjRoZTR2OGhwdHMwdjgAciExaXR1M1ZhZW1DZXBjTEpnREhfaHhmUFY1R2RIa3VFRVA=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1753</Words>
  <Characters>9998</Characters>
  <Application>Microsoft Office Word</Application>
  <DocSecurity>0</DocSecurity>
  <Lines>83</Lines>
  <Paragraphs>23</Paragraphs>
  <ScaleCrop>false</ScaleCrop>
  <Company>Western Illinois University</Company>
  <LinksUpToDate>false</LinksUpToDate>
  <CharactersWithSpaces>11728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2</cp:revision>
  <dcterms:created xsi:type="dcterms:W3CDTF">2026-07-10T13:38:00Z</dcterms:created>
  <dcterms:modified xsi:type="dcterms:W3CDTF">2026-07-10T13:38:00Z</dcterms:modified>
</cp:coreProperties>
</file>