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876CC" w:rsidRDefault="0041320B">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Council for International Education (CIE)  First Meeting</w:t>
      </w:r>
    </w:p>
    <w:p w14:paraId="00000002" w14:textId="77777777" w:rsidR="009876CC" w:rsidRDefault="0041320B">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10/30/24</w:t>
      </w:r>
    </w:p>
    <w:p w14:paraId="00000003" w14:textId="77777777" w:rsidR="009876CC" w:rsidRDefault="009876CC">
      <w:pPr>
        <w:jc w:val="center"/>
        <w:rPr>
          <w:rFonts w:ascii="Times New Roman" w:eastAsia="Times New Roman" w:hAnsi="Times New Roman" w:cs="Times New Roman"/>
          <w:b/>
          <w:sz w:val="24"/>
          <w:szCs w:val="24"/>
        </w:rPr>
      </w:pPr>
    </w:p>
    <w:p w14:paraId="00000004" w14:textId="77777777" w:rsidR="009876CC" w:rsidRDefault="0041320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05" w14:textId="77777777" w:rsidR="009876CC" w:rsidRDefault="0041320B">
      <w:pPr>
        <w:spacing w:line="240" w:lineRule="auto"/>
        <w:ind w:right="-80"/>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Council for International Education Members</w:t>
      </w:r>
    </w:p>
    <w:p w14:paraId="00000006" w14:textId="77777777" w:rsidR="009876CC" w:rsidRDefault="0041320B">
      <w:pPr>
        <w:spacing w:line="240" w:lineRule="auto"/>
        <w:ind w:right="-80"/>
        <w:rPr>
          <w:rFonts w:ascii="Times New Roman" w:eastAsia="Times New Roman" w:hAnsi="Times New Roman" w:cs="Times New Roman"/>
          <w:sz w:val="24"/>
          <w:szCs w:val="24"/>
        </w:rPr>
      </w:pPr>
      <w:r>
        <w:rPr>
          <w:rFonts w:ascii="Times New Roman" w:eastAsia="Times New Roman" w:hAnsi="Times New Roman" w:cs="Times New Roman"/>
          <w:sz w:val="24"/>
          <w:szCs w:val="24"/>
        </w:rPr>
        <w:t>Davison Bideshi, Soc/Anth     A &amp; S</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2025 </w:t>
      </w:r>
      <w:r>
        <w:rPr>
          <w:rFonts w:ascii="Times New Roman" w:eastAsia="Times New Roman" w:hAnsi="Times New Roman" w:cs="Times New Roman"/>
          <w:sz w:val="24"/>
          <w:szCs w:val="24"/>
        </w:rPr>
        <w:tab/>
      </w:r>
    </w:p>
    <w:p w14:paraId="00000007" w14:textId="77777777" w:rsidR="009876CC" w:rsidRDefault="0041320B">
      <w:pPr>
        <w:spacing w:line="240" w:lineRule="auto"/>
        <w:ind w:right="-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Tahir Khan, Computer Sciences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2027 </w:t>
      </w:r>
      <w:r>
        <w:rPr>
          <w:rFonts w:ascii="Times New Roman" w:eastAsia="Times New Roman" w:hAnsi="Times New Roman" w:cs="Times New Roman"/>
          <w:sz w:val="24"/>
          <w:szCs w:val="24"/>
        </w:rPr>
        <w:tab/>
        <w:t>B&amp;T</w:t>
      </w:r>
    </w:p>
    <w:p w14:paraId="00000008" w14:textId="77777777" w:rsidR="009876CC" w:rsidRDefault="0041320B">
      <w:pPr>
        <w:spacing w:line="240" w:lineRule="auto"/>
        <w:ind w:right="-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Jiyoung Park, Kinesiology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2027 </w:t>
      </w:r>
      <w:r>
        <w:rPr>
          <w:rFonts w:ascii="Times New Roman" w:eastAsia="Times New Roman" w:hAnsi="Times New Roman" w:cs="Times New Roman"/>
          <w:sz w:val="24"/>
          <w:szCs w:val="24"/>
        </w:rPr>
        <w:tab/>
        <w:t>E&amp;HS</w:t>
      </w:r>
    </w:p>
    <w:p w14:paraId="00000009" w14:textId="77777777" w:rsidR="009876CC" w:rsidRDefault="0041320B">
      <w:pPr>
        <w:spacing w:line="240" w:lineRule="auto"/>
        <w:ind w:right="-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Brian Locke, Music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2027 </w:t>
      </w:r>
      <w:r>
        <w:rPr>
          <w:rFonts w:ascii="Times New Roman" w:eastAsia="Times New Roman" w:hAnsi="Times New Roman" w:cs="Times New Roman"/>
          <w:sz w:val="24"/>
          <w:szCs w:val="24"/>
        </w:rPr>
        <w:tab/>
        <w:t>FA&amp;C</w:t>
      </w:r>
    </w:p>
    <w:p w14:paraId="0000000A" w14:textId="77777777" w:rsidR="009876CC" w:rsidRDefault="0041320B">
      <w:pPr>
        <w:spacing w:line="240" w:lineRule="auto"/>
        <w:ind w:right="-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Gloria Delany-Barmann, SOE,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2025    E&amp; HS</w:t>
      </w:r>
      <w:r>
        <w:rPr>
          <w:rFonts w:ascii="Times New Roman" w:eastAsia="Times New Roman" w:hAnsi="Times New Roman" w:cs="Times New Roman"/>
          <w:sz w:val="24"/>
          <w:szCs w:val="24"/>
        </w:rPr>
        <w:tab/>
        <w:t>Jongnam Choi</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2025   A &amp; S</w:t>
      </w:r>
    </w:p>
    <w:p w14:paraId="0000000B" w14:textId="77777777" w:rsidR="009876CC" w:rsidRDefault="0041320B">
      <w:pPr>
        <w:rPr>
          <w:rFonts w:ascii="Times New Roman" w:eastAsia="Times New Roman" w:hAnsi="Times New Roman" w:cs="Times New Roman"/>
          <w:sz w:val="24"/>
          <w:szCs w:val="24"/>
        </w:rPr>
      </w:pPr>
      <w:r>
        <w:rPr>
          <w:rFonts w:ascii="Times New Roman" w:eastAsia="Times New Roman" w:hAnsi="Times New Roman" w:cs="Times New Roman"/>
          <w:sz w:val="24"/>
          <w:szCs w:val="24"/>
        </w:rPr>
        <w:t>Natalie Landowski</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2025  FA &amp; C</w:t>
      </w:r>
    </w:p>
    <w:p w14:paraId="0000000C" w14:textId="77777777" w:rsidR="009876CC" w:rsidRDefault="0041320B">
      <w:pPr>
        <w:rPr>
          <w:rFonts w:ascii="Times New Roman" w:eastAsia="Times New Roman" w:hAnsi="Times New Roman" w:cs="Times New Roman"/>
          <w:sz w:val="24"/>
          <w:szCs w:val="24"/>
        </w:rPr>
      </w:pPr>
      <w:r>
        <w:rPr>
          <w:rFonts w:ascii="Times New Roman" w:eastAsia="Times New Roman" w:hAnsi="Times New Roman" w:cs="Times New Roman"/>
          <w:sz w:val="24"/>
          <w:szCs w:val="24"/>
        </w:rPr>
        <w:t>Brian Clarke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2026   Library</w:t>
      </w:r>
    </w:p>
    <w:p w14:paraId="0000000D" w14:textId="77777777" w:rsidR="009876CC" w:rsidRDefault="0041320B">
      <w:pPr>
        <w:rPr>
          <w:rFonts w:ascii="Times New Roman" w:eastAsia="Times New Roman" w:hAnsi="Times New Roman" w:cs="Times New Roman"/>
          <w:sz w:val="24"/>
          <w:szCs w:val="24"/>
        </w:rPr>
      </w:pPr>
      <w:r>
        <w:rPr>
          <w:rFonts w:ascii="Times New Roman" w:eastAsia="Times New Roman" w:hAnsi="Times New Roman" w:cs="Times New Roman"/>
          <w:sz w:val="24"/>
          <w:szCs w:val="24"/>
        </w:rPr>
        <w:t>Randy Glean, ex-officio</w:t>
      </w:r>
    </w:p>
    <w:p w14:paraId="0000000E" w14:textId="77777777" w:rsidR="009876CC" w:rsidRDefault="009876CC">
      <w:pPr>
        <w:rPr>
          <w:rFonts w:ascii="Times New Roman" w:eastAsia="Times New Roman" w:hAnsi="Times New Roman" w:cs="Times New Roman"/>
          <w:sz w:val="24"/>
          <w:szCs w:val="24"/>
        </w:rPr>
      </w:pPr>
    </w:p>
    <w:p w14:paraId="0000000F" w14:textId="77777777" w:rsidR="009876CC" w:rsidRDefault="009876CC">
      <w:pPr>
        <w:rPr>
          <w:rFonts w:ascii="Times New Roman" w:eastAsia="Times New Roman" w:hAnsi="Times New Roman" w:cs="Times New Roman"/>
          <w:sz w:val="24"/>
          <w:szCs w:val="24"/>
        </w:rPr>
      </w:pPr>
    </w:p>
    <w:p w14:paraId="00000010" w14:textId="77777777" w:rsidR="009876CC" w:rsidRDefault="0041320B">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Approval of minutes</w:t>
      </w:r>
    </w:p>
    <w:p w14:paraId="00000011" w14:textId="77777777" w:rsidR="009876CC" w:rsidRDefault="009876CC">
      <w:pPr>
        <w:rPr>
          <w:color w:val="222222"/>
          <w:sz w:val="24"/>
          <w:szCs w:val="24"/>
        </w:rPr>
      </w:pPr>
    </w:p>
    <w:p w14:paraId="00000012" w14:textId="77777777" w:rsidR="009876CC" w:rsidRDefault="0041320B">
      <w:pPr>
        <w:rPr>
          <w:color w:val="222222"/>
          <w:sz w:val="24"/>
          <w:szCs w:val="24"/>
        </w:rPr>
      </w:pPr>
      <w:r>
        <w:rPr>
          <w:color w:val="222222"/>
          <w:sz w:val="24"/>
          <w:szCs w:val="24"/>
        </w:rPr>
        <w:t>Reminder: Charge to the Committee:</w:t>
      </w:r>
      <w:r>
        <w:rPr>
          <w:color w:val="222222"/>
          <w:sz w:val="24"/>
          <w:szCs w:val="24"/>
        </w:rPr>
        <w:br/>
      </w:r>
      <w:r>
        <w:rPr>
          <w:color w:val="222222"/>
          <w:sz w:val="24"/>
          <w:szCs w:val="24"/>
        </w:rPr>
        <w:br/>
      </w:r>
    </w:p>
    <w:p w14:paraId="00000013" w14:textId="77777777" w:rsidR="009876CC" w:rsidRDefault="0041320B">
      <w:pPr>
        <w:ind w:left="940"/>
        <w:rPr>
          <w:color w:val="222222"/>
          <w:sz w:val="24"/>
          <w:szCs w:val="24"/>
        </w:rPr>
      </w:pPr>
      <w:r>
        <w:rPr>
          <w:color w:val="222222"/>
          <w:sz w:val="20"/>
          <w:szCs w:val="20"/>
        </w:rPr>
        <w:t>·</w:t>
      </w:r>
      <w:r>
        <w:rPr>
          <w:rFonts w:ascii="Times New Roman" w:eastAsia="Times New Roman" w:hAnsi="Times New Roman" w:cs="Times New Roman"/>
          <w:color w:val="222222"/>
          <w:sz w:val="14"/>
          <w:szCs w:val="14"/>
        </w:rPr>
        <w:t xml:space="preserve"> </w:t>
      </w:r>
      <w:r>
        <w:rPr>
          <w:color w:val="222222"/>
          <w:sz w:val="24"/>
          <w:szCs w:val="24"/>
        </w:rPr>
        <w:t>To update its purpose</w:t>
      </w:r>
      <w:r>
        <w:rPr>
          <w:sz w:val="24"/>
          <w:szCs w:val="24"/>
        </w:rPr>
        <w:t xml:space="preserve"> and possibly name</w:t>
      </w:r>
      <w:r>
        <w:rPr>
          <w:color w:val="222222"/>
          <w:sz w:val="24"/>
          <w:szCs w:val="24"/>
        </w:rPr>
        <w:t xml:space="preserve"> to address changes that have occurred at the institution in recent years</w:t>
      </w:r>
    </w:p>
    <w:p w14:paraId="00000014" w14:textId="77777777" w:rsidR="009876CC" w:rsidRDefault="009876CC">
      <w:pPr>
        <w:ind w:left="940"/>
        <w:rPr>
          <w:color w:val="222222"/>
          <w:sz w:val="24"/>
          <w:szCs w:val="24"/>
        </w:rPr>
      </w:pPr>
    </w:p>
    <w:p w14:paraId="00000015" w14:textId="77777777" w:rsidR="009876CC" w:rsidRDefault="0041320B">
      <w:pPr>
        <w:ind w:left="940"/>
        <w:rPr>
          <w:color w:val="222222"/>
          <w:sz w:val="24"/>
          <w:szCs w:val="24"/>
        </w:rPr>
      </w:pPr>
      <w:r>
        <w:rPr>
          <w:color w:val="222222"/>
          <w:sz w:val="20"/>
          <w:szCs w:val="20"/>
        </w:rPr>
        <w:t>·</w:t>
      </w:r>
      <w:r>
        <w:rPr>
          <w:rFonts w:ascii="Times New Roman" w:eastAsia="Times New Roman" w:hAnsi="Times New Roman" w:cs="Times New Roman"/>
          <w:color w:val="222222"/>
          <w:sz w:val="14"/>
          <w:szCs w:val="14"/>
        </w:rPr>
        <w:t xml:space="preserve"> </w:t>
      </w:r>
      <w:r>
        <w:rPr>
          <w:color w:val="222222"/>
          <w:sz w:val="24"/>
          <w:szCs w:val="24"/>
        </w:rPr>
        <w:t xml:space="preserve">To work with the Provost Office review and report on recent (last </w:t>
      </w:r>
      <w:r>
        <w:rPr>
          <w:sz w:val="24"/>
          <w:szCs w:val="24"/>
        </w:rPr>
        <w:t>three</w:t>
      </w:r>
      <w:r>
        <w:rPr>
          <w:color w:val="222222"/>
          <w:sz w:val="24"/>
          <w:szCs w:val="24"/>
        </w:rPr>
        <w:t xml:space="preserve"> years) enrollments trends in FL &amp; GI courses</w:t>
      </w:r>
    </w:p>
    <w:p w14:paraId="00000016" w14:textId="77777777" w:rsidR="009876CC" w:rsidRDefault="009876CC">
      <w:pPr>
        <w:ind w:left="940"/>
        <w:rPr>
          <w:color w:val="222222"/>
          <w:sz w:val="24"/>
          <w:szCs w:val="24"/>
        </w:rPr>
      </w:pPr>
    </w:p>
    <w:p w14:paraId="00000017" w14:textId="77777777" w:rsidR="009876CC" w:rsidRDefault="0041320B">
      <w:pPr>
        <w:ind w:left="940"/>
        <w:rPr>
          <w:color w:val="222222"/>
          <w:sz w:val="24"/>
          <w:szCs w:val="24"/>
        </w:rPr>
      </w:pPr>
      <w:r>
        <w:rPr>
          <w:color w:val="222222"/>
          <w:sz w:val="20"/>
          <w:szCs w:val="20"/>
        </w:rPr>
        <w:t>·</w:t>
      </w:r>
      <w:r>
        <w:rPr>
          <w:rFonts w:ascii="Times New Roman" w:eastAsia="Times New Roman" w:hAnsi="Times New Roman" w:cs="Times New Roman"/>
          <w:color w:val="222222"/>
          <w:sz w:val="14"/>
          <w:szCs w:val="14"/>
        </w:rPr>
        <w:t xml:space="preserve"> </w:t>
      </w:r>
      <w:r>
        <w:rPr>
          <w:color w:val="222222"/>
          <w:sz w:val="24"/>
          <w:szCs w:val="24"/>
        </w:rPr>
        <w:t>To work with International Admissions to review and report on recent (last three years) enrollment trends at WIU and peer institutions</w:t>
      </w:r>
    </w:p>
    <w:p w14:paraId="00000018" w14:textId="77777777" w:rsidR="009876CC" w:rsidRDefault="009876CC">
      <w:pPr>
        <w:ind w:left="940"/>
        <w:rPr>
          <w:color w:val="222222"/>
          <w:sz w:val="24"/>
          <w:szCs w:val="24"/>
        </w:rPr>
      </w:pPr>
    </w:p>
    <w:p w14:paraId="00000019" w14:textId="77777777" w:rsidR="009876CC" w:rsidRDefault="0041320B">
      <w:pPr>
        <w:ind w:left="940"/>
        <w:rPr>
          <w:color w:val="222222"/>
          <w:sz w:val="24"/>
          <w:szCs w:val="24"/>
        </w:rPr>
      </w:pPr>
      <w:r>
        <w:rPr>
          <w:color w:val="222222"/>
          <w:sz w:val="20"/>
          <w:szCs w:val="20"/>
        </w:rPr>
        <w:t>·</w:t>
      </w:r>
      <w:r>
        <w:rPr>
          <w:rFonts w:ascii="Times New Roman" w:eastAsia="Times New Roman" w:hAnsi="Times New Roman" w:cs="Times New Roman"/>
          <w:color w:val="222222"/>
          <w:sz w:val="14"/>
          <w:szCs w:val="14"/>
        </w:rPr>
        <w:t xml:space="preserve"> </w:t>
      </w:r>
      <w:r>
        <w:rPr>
          <w:color w:val="222222"/>
          <w:sz w:val="24"/>
          <w:szCs w:val="24"/>
        </w:rPr>
        <w:t>To work with Study Abroad to review and report on recent (last three years) trends in Study Abroad at WIU and peer institutions</w:t>
      </w:r>
    </w:p>
    <w:p w14:paraId="0000001A" w14:textId="77777777" w:rsidR="009876CC" w:rsidRDefault="009876CC">
      <w:pPr>
        <w:ind w:left="940"/>
        <w:rPr>
          <w:color w:val="222222"/>
          <w:sz w:val="24"/>
          <w:szCs w:val="24"/>
        </w:rPr>
      </w:pPr>
    </w:p>
    <w:p w14:paraId="0000001B" w14:textId="77777777" w:rsidR="009876CC" w:rsidRDefault="0041320B">
      <w:pPr>
        <w:ind w:left="940"/>
        <w:rPr>
          <w:color w:val="222222"/>
          <w:sz w:val="24"/>
          <w:szCs w:val="24"/>
        </w:rPr>
      </w:pPr>
      <w:r>
        <w:rPr>
          <w:color w:val="222222"/>
          <w:sz w:val="20"/>
          <w:szCs w:val="20"/>
        </w:rPr>
        <w:t>·</w:t>
      </w:r>
      <w:r>
        <w:rPr>
          <w:rFonts w:ascii="Times New Roman" w:eastAsia="Times New Roman" w:hAnsi="Times New Roman" w:cs="Times New Roman"/>
          <w:color w:val="222222"/>
          <w:sz w:val="14"/>
          <w:szCs w:val="14"/>
        </w:rPr>
        <w:t xml:space="preserve"> </w:t>
      </w:r>
      <w:r>
        <w:rPr>
          <w:color w:val="222222"/>
          <w:sz w:val="24"/>
          <w:szCs w:val="24"/>
        </w:rPr>
        <w:t xml:space="preserve">To determine appropriate standards for multicultural perspectives graduation requirements and update approval processes </w:t>
      </w:r>
    </w:p>
    <w:p w14:paraId="0000001C" w14:textId="77777777" w:rsidR="009876CC" w:rsidRDefault="009876CC">
      <w:pPr>
        <w:rPr>
          <w:color w:val="222222"/>
          <w:sz w:val="24"/>
          <w:szCs w:val="24"/>
        </w:rPr>
      </w:pPr>
    </w:p>
    <w:p w14:paraId="0000001D" w14:textId="77777777" w:rsidR="009876CC" w:rsidRDefault="0041320B">
      <w:pPr>
        <w:rPr>
          <w:color w:val="222222"/>
          <w:sz w:val="24"/>
          <w:szCs w:val="24"/>
        </w:rPr>
      </w:pPr>
      <w:r>
        <w:rPr>
          <w:color w:val="222222"/>
          <w:sz w:val="24"/>
          <w:szCs w:val="24"/>
        </w:rPr>
        <w:t>Deadline for Preliminary and Final Reports:</w:t>
      </w:r>
      <w:r>
        <w:rPr>
          <w:color w:val="222222"/>
          <w:sz w:val="24"/>
          <w:szCs w:val="24"/>
        </w:rPr>
        <w:br/>
        <w:t>December 3, 2024 – Preliminary Report</w:t>
      </w:r>
      <w:r>
        <w:rPr>
          <w:color w:val="222222"/>
          <w:sz w:val="24"/>
          <w:szCs w:val="24"/>
        </w:rPr>
        <w:br/>
      </w:r>
      <w:r>
        <w:rPr>
          <w:color w:val="222222"/>
          <w:sz w:val="24"/>
          <w:szCs w:val="24"/>
        </w:rPr>
        <w:t>March 25, 2025 – Final Report</w:t>
      </w:r>
    </w:p>
    <w:p w14:paraId="0000001E" w14:textId="77777777" w:rsidR="009876CC" w:rsidRDefault="009876CC"/>
    <w:p w14:paraId="0000001F" w14:textId="77777777" w:rsidR="009876CC" w:rsidRDefault="0041320B">
      <w:pPr>
        <w:numPr>
          <w:ilvl w:val="0"/>
          <w:numId w:val="2"/>
        </w:numPr>
      </w:pPr>
      <w:r>
        <w:t>Dr. Robinette shared the following with us last week:</w:t>
      </w:r>
    </w:p>
    <w:p w14:paraId="00000020" w14:textId="77777777" w:rsidR="009876CC" w:rsidRDefault="0041320B">
      <w:r>
        <w:lastRenderedPageBreak/>
        <w:t>I had told this group that I would share the information that I received.  Below you will find information that was shared with me by Torrey Smith, Interim General Counsel and Chief FOIA Officer. The italicized questions are what I included in my request.</w:t>
      </w:r>
    </w:p>
    <w:p w14:paraId="00000021" w14:textId="77777777" w:rsidR="009876CC" w:rsidRDefault="009876CC"/>
    <w:p w14:paraId="00000022" w14:textId="77777777" w:rsidR="009876CC" w:rsidRDefault="0041320B">
      <w:pPr>
        <w:rPr>
          <w:i/>
          <w:color w:val="222222"/>
        </w:rPr>
      </w:pPr>
      <w:r>
        <w:rPr>
          <w:i/>
          <w:color w:val="222222"/>
        </w:rPr>
        <w:t>(1) Which introductory foreign languages classes have been offered each semester in the last three academic years (2021-2022, 2022-2023, 2023-2024)? What were the enrollments in each of these courses?</w:t>
      </w:r>
    </w:p>
    <w:p w14:paraId="00000023" w14:textId="77777777" w:rsidR="009876CC" w:rsidRDefault="009876CC">
      <w:pPr>
        <w:rPr>
          <w:color w:val="222222"/>
        </w:rPr>
      </w:pPr>
    </w:p>
    <w:p w14:paraId="00000024" w14:textId="77777777" w:rsidR="009876CC" w:rsidRDefault="0041320B">
      <w:pPr>
        <w:rPr>
          <w:color w:val="222222"/>
        </w:rPr>
      </w:pPr>
      <w:r>
        <w:rPr>
          <w:color w:val="222222"/>
        </w:rPr>
        <w:t xml:space="preserve">The course offerings and enrollment for the foreign language courses can be found here: </w:t>
      </w:r>
    </w:p>
    <w:p w14:paraId="00000025" w14:textId="77777777" w:rsidR="009876CC" w:rsidRDefault="0041320B">
      <w:pPr>
        <w:rPr>
          <w:color w:val="1155CC"/>
          <w:u w:val="single"/>
        </w:rPr>
      </w:pPr>
      <w:hyperlink r:id="rId5">
        <w:r>
          <w:rPr>
            <w:color w:val="1155CC"/>
            <w:u w:val="single"/>
          </w:rPr>
          <w:t>https://www.wiu.edu/registrar/courses/index.php</w:t>
        </w:r>
      </w:hyperlink>
    </w:p>
    <w:p w14:paraId="00000026" w14:textId="77777777" w:rsidR="009876CC" w:rsidRDefault="009876CC">
      <w:pPr>
        <w:rPr>
          <w:color w:val="222222"/>
        </w:rPr>
      </w:pPr>
    </w:p>
    <w:p w14:paraId="00000027" w14:textId="77777777" w:rsidR="009876CC" w:rsidRDefault="0041320B">
      <w:pPr>
        <w:rPr>
          <w:i/>
          <w:color w:val="222222"/>
        </w:rPr>
      </w:pPr>
      <w:r>
        <w:rPr>
          <w:i/>
          <w:color w:val="222222"/>
        </w:rPr>
        <w:t xml:space="preserve">(2) How many students, in the last three academic years, used high school foreign language classes to meet the former FLGI requirement? </w:t>
      </w:r>
    </w:p>
    <w:p w14:paraId="00000028" w14:textId="77777777" w:rsidR="009876CC" w:rsidRDefault="0041320B">
      <w:pPr>
        <w:rPr>
          <w:i/>
          <w:color w:val="222222"/>
        </w:rPr>
      </w:pPr>
      <w:r>
        <w:rPr>
          <w:i/>
          <w:color w:val="222222"/>
        </w:rPr>
        <w:t>(3) How many students, in the last three academic years, took an introductory foreign language class at WIU that fulfilled the former FLGI requirement?</w:t>
      </w:r>
    </w:p>
    <w:p w14:paraId="00000029" w14:textId="77777777" w:rsidR="009876CC" w:rsidRDefault="009876CC">
      <w:pPr>
        <w:rPr>
          <w:color w:val="222222"/>
        </w:rPr>
      </w:pPr>
    </w:p>
    <w:p w14:paraId="0000002A" w14:textId="77777777" w:rsidR="009876CC" w:rsidRDefault="0041320B">
      <w:pPr>
        <w:rPr>
          <w:rFonts w:ascii="Times New Roman" w:eastAsia="Times New Roman" w:hAnsi="Times New Roman" w:cs="Times New Roman"/>
          <w:sz w:val="24"/>
          <w:szCs w:val="24"/>
        </w:rPr>
      </w:pPr>
      <w:r>
        <w:rPr>
          <w:rFonts w:ascii="Times New Roman" w:eastAsia="Times New Roman" w:hAnsi="Times New Roman" w:cs="Times New Roman"/>
          <w:sz w:val="24"/>
          <w:szCs w:val="24"/>
        </w:rPr>
        <w:t>Christopher Pynes, WIU's Interim Associate Provost for Academic Affairs, Research and Institutional Effectiveness, indicated that the requested data would be too difficult to obtain given the limits of our current MVS system, so it is not data he has compiled. Instead, he ran a report on 7/16/24 that looked at the number of grades in foreign language classes received by new freshmen in 2020, 2021, 2022, and 2023. He described his process to me as follows:</w:t>
      </w:r>
    </w:p>
    <w:p w14:paraId="0000002B" w14:textId="77777777" w:rsidR="009876CC" w:rsidRDefault="009876CC">
      <w:pPr>
        <w:rPr>
          <w:rFonts w:ascii="Times New Roman" w:eastAsia="Times New Roman" w:hAnsi="Times New Roman" w:cs="Times New Roman"/>
          <w:sz w:val="24"/>
          <w:szCs w:val="24"/>
        </w:rPr>
      </w:pPr>
    </w:p>
    <w:p w14:paraId="0000002C" w14:textId="77777777" w:rsidR="009876CC" w:rsidRDefault="0041320B">
      <w:pPr>
        <w:rPr>
          <w:i/>
          <w:color w:val="222222"/>
        </w:rPr>
      </w:pPr>
      <w:r>
        <w:rPr>
          <w:i/>
          <w:color w:val="222222"/>
        </w:rPr>
        <w:t xml:space="preserve">There were 370 grades over the four years for those four cohorts of new, full-time freshmen of which there were 3970 total.  That means that less than 10% of the new full-time freshmen were taking foreign languages over the four years.  </w:t>
      </w:r>
      <w:r>
        <w:rPr>
          <w:b/>
          <w:i/>
          <w:color w:val="222222"/>
        </w:rPr>
        <w:t>The inference I made is that the FLGI requirement was being met in another way.</w:t>
      </w:r>
      <w:r>
        <w:rPr>
          <w:i/>
          <w:color w:val="222222"/>
        </w:rPr>
        <w:t xml:space="preserve">  That would have been either through high school language completion or via a discipline specific FLGI course.  </w:t>
      </w:r>
    </w:p>
    <w:p w14:paraId="0000002D" w14:textId="77777777" w:rsidR="009876CC" w:rsidRDefault="009876CC"/>
    <w:p w14:paraId="0000002E" w14:textId="77777777" w:rsidR="009876CC" w:rsidRDefault="0041320B">
      <w:pPr>
        <w:rPr>
          <w:b/>
        </w:rPr>
      </w:pPr>
      <w:r>
        <w:rPr>
          <w:b/>
        </w:rPr>
        <w:t xml:space="preserve"> Question: if we were to look at other 100-200 level courses in other departments, would we find similar percentages? The point of taking a FL course isn’t necessarily to meet a FLGI requirement. </w:t>
      </w:r>
    </w:p>
    <w:p w14:paraId="0000002F" w14:textId="77777777" w:rsidR="009876CC" w:rsidRDefault="009876CC">
      <w:pPr>
        <w:rPr>
          <w:b/>
        </w:rPr>
      </w:pPr>
    </w:p>
    <w:p w14:paraId="00000030" w14:textId="77777777" w:rsidR="009876CC" w:rsidRDefault="009876CC">
      <w:pPr>
        <w:rPr>
          <w:b/>
        </w:rPr>
      </w:pPr>
    </w:p>
    <w:p w14:paraId="00000031" w14:textId="77777777" w:rsidR="009876CC" w:rsidRDefault="0041320B">
      <w:pPr>
        <w:numPr>
          <w:ilvl w:val="0"/>
          <w:numId w:val="1"/>
        </w:numPr>
        <w:rPr>
          <w:b/>
        </w:rPr>
      </w:pPr>
      <w:r>
        <w:t xml:space="preserve">Discussion - how to go about determining </w:t>
      </w:r>
      <w:r>
        <w:rPr>
          <w:b/>
          <w:color w:val="222222"/>
          <w:sz w:val="24"/>
          <w:szCs w:val="24"/>
        </w:rPr>
        <w:t>appropriate standards</w:t>
      </w:r>
      <w:r>
        <w:rPr>
          <w:color w:val="222222"/>
          <w:sz w:val="24"/>
          <w:szCs w:val="24"/>
        </w:rPr>
        <w:t xml:space="preserve"> for multicultural perspectives graduation requirements and </w:t>
      </w:r>
      <w:r>
        <w:rPr>
          <w:b/>
          <w:color w:val="222222"/>
          <w:sz w:val="24"/>
          <w:szCs w:val="24"/>
        </w:rPr>
        <w:t>update approval processes</w:t>
      </w:r>
      <w:r>
        <w:rPr>
          <w:color w:val="222222"/>
          <w:sz w:val="24"/>
          <w:szCs w:val="24"/>
        </w:rPr>
        <w:t xml:space="preserve"> </w:t>
      </w:r>
    </w:p>
    <w:p w14:paraId="00000032" w14:textId="77777777" w:rsidR="009876CC" w:rsidRDefault="009876CC">
      <w:pPr>
        <w:ind w:left="720"/>
        <w:rPr>
          <w:b/>
        </w:rPr>
      </w:pPr>
    </w:p>
    <w:p w14:paraId="00000033" w14:textId="77777777" w:rsidR="009876CC" w:rsidRDefault="0041320B">
      <w:r>
        <w:t>Gloria-suggestion: This should be done by November 22 in order to respect Thanksgiving break and make the Dec. 3 deadline for a preliminary report on at least this aspect of the charge.</w:t>
      </w:r>
    </w:p>
    <w:p w14:paraId="00000034" w14:textId="77777777" w:rsidR="009876CC" w:rsidRDefault="009876CC"/>
    <w:p w14:paraId="00000035" w14:textId="77777777" w:rsidR="009876CC" w:rsidRDefault="0041320B">
      <w:r>
        <w:t xml:space="preserve">How many students are taking 200 level course (skipping 100 level courses) </w:t>
      </w:r>
    </w:p>
    <w:p w14:paraId="00000036" w14:textId="77777777" w:rsidR="009876CC" w:rsidRDefault="0041320B">
      <w:r>
        <w:t>International or domestic students? We need to obtain this data.</w:t>
      </w:r>
    </w:p>
    <w:p w14:paraId="00000037" w14:textId="77777777" w:rsidR="009876CC" w:rsidRDefault="0041320B">
      <w:r>
        <w:t>Impact of Seal of Biliteracy</w:t>
      </w:r>
    </w:p>
    <w:p w14:paraId="00000038" w14:textId="77777777" w:rsidR="009876CC" w:rsidRDefault="009876CC"/>
    <w:p w14:paraId="00000039" w14:textId="77777777" w:rsidR="009876CC" w:rsidRDefault="0041320B">
      <w:r>
        <w:lastRenderedPageBreak/>
        <w:t xml:space="preserve">By cutting away the stepping stones (100 &amp; 200 level courses in FL) to continue on we are reducing the means to get to that level. How does this lead to APER? </w:t>
      </w:r>
    </w:p>
    <w:p w14:paraId="0000003A" w14:textId="77777777" w:rsidR="009876CC" w:rsidRDefault="009876CC"/>
    <w:p w14:paraId="0000003B" w14:textId="77777777" w:rsidR="009876CC" w:rsidRDefault="0041320B">
      <w:r>
        <w:t xml:space="preserve">Using the last 4 years is tricky because of COVID-Can we see the data from the last 8 years? </w:t>
      </w:r>
    </w:p>
    <w:p w14:paraId="0000003C" w14:textId="77777777" w:rsidR="009876CC" w:rsidRDefault="009876CC"/>
    <w:p w14:paraId="0000003D" w14:textId="77777777" w:rsidR="009876CC" w:rsidRDefault="0041320B">
      <w:r>
        <w:t xml:space="preserve">How often are the courses offered? (see schedules) </w:t>
      </w:r>
    </w:p>
    <w:p w14:paraId="0000003E" w14:textId="77777777" w:rsidR="009876CC" w:rsidRDefault="009876CC"/>
    <w:p w14:paraId="0000003F" w14:textId="77777777" w:rsidR="009876CC" w:rsidRDefault="0041320B">
      <w:r>
        <w:t xml:space="preserve">We want the provost office to be clearer about what the charge is? </w:t>
      </w:r>
    </w:p>
    <w:p w14:paraId="00000040" w14:textId="77777777" w:rsidR="009876CC" w:rsidRDefault="0041320B">
      <w:r>
        <w:t xml:space="preserve">To what extent does the charge of this committee and DEI committees overlap? </w:t>
      </w:r>
    </w:p>
    <w:p w14:paraId="00000041" w14:textId="77777777" w:rsidR="009876CC" w:rsidRDefault="0041320B">
      <w:r>
        <w:t xml:space="preserve">Are we focused on International students too? Yes. </w:t>
      </w:r>
    </w:p>
    <w:p w14:paraId="00000042" w14:textId="77777777" w:rsidR="009876CC" w:rsidRDefault="0041320B">
      <w:r>
        <w:t xml:space="preserve">Are we expected to reimagine what these constructs mean? </w:t>
      </w:r>
    </w:p>
    <w:p w14:paraId="00000043" w14:textId="77777777" w:rsidR="009876CC" w:rsidRDefault="0041320B">
      <w:r>
        <w:t>Everyone’s voices need to be represented.</w:t>
      </w:r>
    </w:p>
    <w:p w14:paraId="00000044" w14:textId="77777777" w:rsidR="009876CC" w:rsidRDefault="0041320B">
      <w:r>
        <w:t xml:space="preserve">Would like to have someone from provost office to help clarify what exactly they expect. </w:t>
      </w:r>
    </w:p>
    <w:p w14:paraId="00000045" w14:textId="77777777" w:rsidR="009876CC" w:rsidRDefault="009876CC"/>
    <w:p w14:paraId="00000046" w14:textId="77777777" w:rsidR="009876CC" w:rsidRDefault="0041320B">
      <w:r>
        <w:t>Policies and procedures for CIE</w:t>
      </w:r>
    </w:p>
    <w:p w14:paraId="00000047" w14:textId="77777777" w:rsidR="009876CC" w:rsidRDefault="009876CC">
      <w:pPr>
        <w:ind w:left="720"/>
        <w:rPr>
          <w:b/>
        </w:rPr>
      </w:pPr>
    </w:p>
    <w:sectPr w:rsidR="009876C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F74F5"/>
    <w:multiLevelType w:val="multilevel"/>
    <w:tmpl w:val="661215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EA81A42"/>
    <w:multiLevelType w:val="multilevel"/>
    <w:tmpl w:val="FAF424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D5C6B27"/>
    <w:multiLevelType w:val="multilevel"/>
    <w:tmpl w:val="01DCA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39799203">
    <w:abstractNumId w:val="0"/>
  </w:num>
  <w:num w:numId="2" w16cid:durableId="1800949572">
    <w:abstractNumId w:val="1"/>
  </w:num>
  <w:num w:numId="3" w16cid:durableId="1435710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6CC"/>
    <w:rsid w:val="0041320B"/>
    <w:rsid w:val="009876CC"/>
    <w:rsid w:val="00F96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AC53CB-C891-44C6-BDC2-FECDEFFEF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iu.edu/registrar/courses/index.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706</Words>
  <Characters>4028</Characters>
  <Application>Microsoft Office Word</Application>
  <DocSecurity>0</DocSecurity>
  <Lines>33</Lines>
  <Paragraphs>9</Paragraphs>
  <ScaleCrop>false</ScaleCrop>
  <Company>Western Illinois University</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2025-08-04T16:09:00Z</dcterms:created>
  <dcterms:modified xsi:type="dcterms:W3CDTF">2025-08-04T16:09:00Z</dcterms:modified>
</cp:coreProperties>
</file>