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7B" w:rsidRPr="0090652D" w:rsidRDefault="00A12481" w:rsidP="00A12481">
      <w:pPr>
        <w:pStyle w:val="NoSpacing"/>
        <w:ind w:left="-720"/>
        <w:jc w:val="center"/>
        <w:rPr>
          <w:b/>
          <w:sz w:val="28"/>
          <w:szCs w:val="28"/>
        </w:rPr>
      </w:pPr>
      <w:r w:rsidRPr="0090652D">
        <w:rPr>
          <w:b/>
          <w:sz w:val="28"/>
          <w:szCs w:val="28"/>
        </w:rPr>
        <w:t>Council for International Education</w:t>
      </w:r>
    </w:p>
    <w:p w:rsidR="00A12481" w:rsidRDefault="00272C41" w:rsidP="00A12481">
      <w:pPr>
        <w:pStyle w:val="NoSpacing"/>
        <w:ind w:left="-720"/>
        <w:jc w:val="center"/>
        <w:rPr>
          <w:b/>
          <w:sz w:val="28"/>
          <w:szCs w:val="28"/>
        </w:rPr>
      </w:pPr>
      <w:r>
        <w:rPr>
          <w:b/>
          <w:sz w:val="28"/>
          <w:szCs w:val="28"/>
        </w:rPr>
        <w:t>Minutes</w:t>
      </w:r>
      <w:r w:rsidR="003609F1">
        <w:rPr>
          <w:b/>
          <w:sz w:val="28"/>
          <w:szCs w:val="28"/>
        </w:rPr>
        <w:t xml:space="preserve"> –October 7</w:t>
      </w:r>
      <w:r w:rsidR="00D03B78">
        <w:rPr>
          <w:b/>
          <w:sz w:val="28"/>
          <w:szCs w:val="28"/>
        </w:rPr>
        <w:t>,</w:t>
      </w:r>
      <w:r w:rsidR="00FD41D1">
        <w:rPr>
          <w:b/>
          <w:sz w:val="28"/>
          <w:szCs w:val="28"/>
        </w:rPr>
        <w:t xml:space="preserve"> 2010</w:t>
      </w:r>
    </w:p>
    <w:p w:rsidR="00272C41" w:rsidRDefault="00272C41" w:rsidP="00A12481">
      <w:pPr>
        <w:pStyle w:val="NoSpacing"/>
        <w:ind w:left="-720"/>
        <w:jc w:val="center"/>
        <w:rPr>
          <w:b/>
          <w:sz w:val="28"/>
          <w:szCs w:val="28"/>
        </w:rPr>
      </w:pPr>
    </w:p>
    <w:p w:rsidR="00272C41" w:rsidRDefault="00272C41" w:rsidP="00272C41">
      <w:pPr>
        <w:pStyle w:val="NoSpacing"/>
        <w:rPr>
          <w:sz w:val="24"/>
          <w:szCs w:val="24"/>
        </w:rPr>
      </w:pPr>
      <w:r>
        <w:rPr>
          <w:sz w:val="24"/>
          <w:szCs w:val="24"/>
        </w:rPr>
        <w:t xml:space="preserve">Present:  Barbara Ribbens, Jongho Lee, Heather </w:t>
      </w:r>
      <w:proofErr w:type="spellStart"/>
      <w:r>
        <w:rPr>
          <w:sz w:val="24"/>
          <w:szCs w:val="24"/>
        </w:rPr>
        <w:t>Mcilvaine-Newsad</w:t>
      </w:r>
      <w:proofErr w:type="spellEnd"/>
      <w:proofErr w:type="gramStart"/>
      <w:r>
        <w:rPr>
          <w:sz w:val="24"/>
          <w:szCs w:val="24"/>
        </w:rPr>
        <w:t>,  Rita</w:t>
      </w:r>
      <w:proofErr w:type="gramEnd"/>
      <w:r>
        <w:rPr>
          <w:sz w:val="24"/>
          <w:szCs w:val="24"/>
        </w:rPr>
        <w:t xml:space="preserve"> Kaul,  Michael Stryker, Emily </w:t>
      </w:r>
      <w:proofErr w:type="spellStart"/>
      <w:r>
        <w:rPr>
          <w:sz w:val="24"/>
          <w:szCs w:val="24"/>
        </w:rPr>
        <w:t>Gorlewski</w:t>
      </w:r>
      <w:proofErr w:type="spellEnd"/>
      <w:r>
        <w:rPr>
          <w:sz w:val="24"/>
          <w:szCs w:val="24"/>
        </w:rPr>
        <w:t xml:space="preserve">, </w:t>
      </w:r>
      <w:proofErr w:type="spellStart"/>
      <w:r>
        <w:rPr>
          <w:sz w:val="24"/>
          <w:szCs w:val="24"/>
        </w:rPr>
        <w:t>MaryKay</w:t>
      </w:r>
      <w:proofErr w:type="spellEnd"/>
      <w:r>
        <w:rPr>
          <w:sz w:val="24"/>
          <w:szCs w:val="24"/>
        </w:rPr>
        <w:t xml:space="preserve"> Karn, Susan Moore, Chuck Malone</w:t>
      </w:r>
    </w:p>
    <w:p w:rsidR="00272C41" w:rsidRDefault="00272C41" w:rsidP="00272C41">
      <w:pPr>
        <w:pStyle w:val="NoSpacing"/>
        <w:rPr>
          <w:sz w:val="24"/>
          <w:szCs w:val="24"/>
        </w:rPr>
      </w:pPr>
    </w:p>
    <w:p w:rsidR="00272C41" w:rsidRPr="00272C41" w:rsidRDefault="00272C41" w:rsidP="00272C41">
      <w:pPr>
        <w:pStyle w:val="NoSpacing"/>
        <w:rPr>
          <w:sz w:val="24"/>
          <w:szCs w:val="24"/>
        </w:rPr>
      </w:pPr>
      <w:r>
        <w:rPr>
          <w:sz w:val="24"/>
          <w:szCs w:val="24"/>
        </w:rPr>
        <w:t>Guest:  John Simmons.</w:t>
      </w:r>
    </w:p>
    <w:p w:rsidR="00A12481" w:rsidRPr="0090652D" w:rsidRDefault="00A12481" w:rsidP="00A12481">
      <w:pPr>
        <w:pStyle w:val="NoSpacing"/>
        <w:ind w:left="-720"/>
        <w:jc w:val="center"/>
        <w:rPr>
          <w:b/>
          <w:sz w:val="28"/>
          <w:szCs w:val="28"/>
        </w:rPr>
      </w:pPr>
    </w:p>
    <w:p w:rsidR="00AD2A73" w:rsidRDefault="00AD2A73" w:rsidP="00AD2A73">
      <w:pPr>
        <w:pStyle w:val="NoSpacing"/>
        <w:numPr>
          <w:ilvl w:val="0"/>
          <w:numId w:val="1"/>
        </w:numPr>
        <w:rPr>
          <w:sz w:val="24"/>
          <w:szCs w:val="24"/>
        </w:rPr>
      </w:pPr>
      <w:r>
        <w:rPr>
          <w:sz w:val="24"/>
          <w:szCs w:val="24"/>
        </w:rPr>
        <w:t xml:space="preserve">Welcome </w:t>
      </w:r>
    </w:p>
    <w:p w:rsidR="00AD2A73" w:rsidRDefault="00AD2A73" w:rsidP="00AD2A73">
      <w:pPr>
        <w:pStyle w:val="NoSpacing"/>
        <w:ind w:left="720"/>
        <w:rPr>
          <w:sz w:val="24"/>
          <w:szCs w:val="24"/>
        </w:rPr>
      </w:pPr>
    </w:p>
    <w:p w:rsidR="00A12481" w:rsidRPr="0090652D" w:rsidRDefault="00A12481" w:rsidP="00A12481">
      <w:pPr>
        <w:pStyle w:val="NoSpacing"/>
        <w:numPr>
          <w:ilvl w:val="0"/>
          <w:numId w:val="1"/>
        </w:numPr>
        <w:rPr>
          <w:sz w:val="24"/>
          <w:szCs w:val="24"/>
        </w:rPr>
      </w:pPr>
      <w:r w:rsidRPr="0090652D">
        <w:rPr>
          <w:sz w:val="24"/>
          <w:szCs w:val="24"/>
        </w:rPr>
        <w:t xml:space="preserve"> Approval of minutes from </w:t>
      </w:r>
      <w:r w:rsidR="003609F1">
        <w:rPr>
          <w:sz w:val="24"/>
          <w:szCs w:val="24"/>
        </w:rPr>
        <w:t>Sept. 16</w:t>
      </w:r>
      <w:r w:rsidR="0041050A">
        <w:rPr>
          <w:sz w:val="24"/>
          <w:szCs w:val="24"/>
        </w:rPr>
        <w:t>, 2010</w:t>
      </w:r>
      <w:r w:rsidRPr="0090652D">
        <w:rPr>
          <w:sz w:val="24"/>
          <w:szCs w:val="24"/>
        </w:rPr>
        <w:t xml:space="preserve"> meeting</w:t>
      </w:r>
      <w:r w:rsidR="00272C41">
        <w:rPr>
          <w:sz w:val="24"/>
          <w:szCs w:val="24"/>
        </w:rPr>
        <w:t xml:space="preserve">   </w:t>
      </w:r>
      <w:r w:rsidR="00272C41">
        <w:rPr>
          <w:b/>
          <w:i/>
          <w:sz w:val="24"/>
          <w:szCs w:val="24"/>
        </w:rPr>
        <w:t>Approved.</w:t>
      </w:r>
    </w:p>
    <w:p w:rsidR="00AD2A73" w:rsidRDefault="00AD2A73" w:rsidP="00AD2A73">
      <w:pPr>
        <w:pStyle w:val="NoSpacing"/>
        <w:ind w:left="720"/>
        <w:rPr>
          <w:sz w:val="24"/>
          <w:szCs w:val="24"/>
        </w:rPr>
      </w:pPr>
    </w:p>
    <w:p w:rsidR="00D03B78" w:rsidRDefault="009F3769" w:rsidP="003609F1">
      <w:pPr>
        <w:pStyle w:val="NoSpacing"/>
        <w:numPr>
          <w:ilvl w:val="0"/>
          <w:numId w:val="1"/>
        </w:numPr>
        <w:rPr>
          <w:sz w:val="24"/>
          <w:szCs w:val="24"/>
        </w:rPr>
      </w:pPr>
      <w:r w:rsidRPr="0090652D">
        <w:rPr>
          <w:sz w:val="24"/>
          <w:szCs w:val="24"/>
        </w:rPr>
        <w:t>Announcements</w:t>
      </w:r>
    </w:p>
    <w:p w:rsidR="003609F1" w:rsidRDefault="003609F1" w:rsidP="003609F1">
      <w:pPr>
        <w:pStyle w:val="NoSpacing"/>
        <w:numPr>
          <w:ilvl w:val="1"/>
          <w:numId w:val="1"/>
        </w:numPr>
        <w:rPr>
          <w:sz w:val="24"/>
          <w:szCs w:val="24"/>
        </w:rPr>
      </w:pPr>
      <w:r>
        <w:rPr>
          <w:sz w:val="24"/>
          <w:szCs w:val="24"/>
        </w:rPr>
        <w:t>Two new committee members</w:t>
      </w:r>
      <w:r w:rsidR="00272C41">
        <w:rPr>
          <w:sz w:val="24"/>
          <w:szCs w:val="24"/>
        </w:rPr>
        <w:t xml:space="preserve"> were welcomed to CIE</w:t>
      </w:r>
      <w:r>
        <w:rPr>
          <w:sz w:val="24"/>
          <w:szCs w:val="24"/>
        </w:rPr>
        <w:t>:</w:t>
      </w:r>
    </w:p>
    <w:p w:rsidR="003609F1" w:rsidRPr="003609F1" w:rsidRDefault="003609F1" w:rsidP="003609F1">
      <w:pPr>
        <w:pStyle w:val="NoSpacing"/>
        <w:numPr>
          <w:ilvl w:val="2"/>
          <w:numId w:val="1"/>
        </w:numPr>
        <w:rPr>
          <w:sz w:val="24"/>
          <w:szCs w:val="24"/>
        </w:rPr>
      </w:pPr>
      <w:r>
        <w:t>Kitty Karn replacing Jeanie Woods with term expiring in 2012</w:t>
      </w:r>
    </w:p>
    <w:p w:rsidR="003609F1" w:rsidRDefault="003609F1" w:rsidP="003609F1">
      <w:pPr>
        <w:pStyle w:val="NoSpacing"/>
        <w:numPr>
          <w:ilvl w:val="2"/>
          <w:numId w:val="1"/>
        </w:numPr>
        <w:rPr>
          <w:sz w:val="24"/>
          <w:szCs w:val="24"/>
        </w:rPr>
      </w:pPr>
      <w:r>
        <w:t xml:space="preserve">Susan Moore replacing Carla </w:t>
      </w:r>
      <w:proofErr w:type="spellStart"/>
      <w:r>
        <w:t>Paccioto</w:t>
      </w:r>
      <w:proofErr w:type="spellEnd"/>
      <w:r>
        <w:t xml:space="preserve"> for Fall 2010</w:t>
      </w:r>
    </w:p>
    <w:p w:rsidR="003609F1" w:rsidRDefault="003609F1" w:rsidP="003609F1">
      <w:pPr>
        <w:pStyle w:val="NoSpacing"/>
        <w:rPr>
          <w:sz w:val="24"/>
          <w:szCs w:val="24"/>
        </w:rPr>
      </w:pPr>
    </w:p>
    <w:p w:rsidR="00E871CE" w:rsidRDefault="00AD2A73" w:rsidP="00E871CE">
      <w:pPr>
        <w:pStyle w:val="ListParagraph"/>
        <w:numPr>
          <w:ilvl w:val="0"/>
          <w:numId w:val="1"/>
        </w:numPr>
        <w:rPr>
          <w:sz w:val="24"/>
          <w:szCs w:val="24"/>
        </w:rPr>
      </w:pPr>
      <w:r>
        <w:rPr>
          <w:sz w:val="24"/>
          <w:szCs w:val="24"/>
        </w:rPr>
        <w:t>Full r</w:t>
      </w:r>
      <w:r w:rsidR="00FD41D1" w:rsidRPr="00FD41D1">
        <w:rPr>
          <w:sz w:val="24"/>
          <w:szCs w:val="24"/>
        </w:rPr>
        <w:t>eport on approved cour</w:t>
      </w:r>
      <w:r w:rsidR="00FD41D1">
        <w:rPr>
          <w:sz w:val="24"/>
          <w:szCs w:val="24"/>
        </w:rPr>
        <w:t>s</w:t>
      </w:r>
      <w:r w:rsidR="00FD41D1" w:rsidRPr="00FD41D1">
        <w:rPr>
          <w:sz w:val="24"/>
          <w:szCs w:val="24"/>
        </w:rPr>
        <w:t>es</w:t>
      </w:r>
      <w:r w:rsidR="00FD41D1">
        <w:rPr>
          <w:sz w:val="24"/>
          <w:szCs w:val="24"/>
        </w:rPr>
        <w:t xml:space="preserve"> – see Faculty Senate Website</w:t>
      </w:r>
      <w:r w:rsidR="00CA7938">
        <w:rPr>
          <w:sz w:val="24"/>
          <w:szCs w:val="24"/>
        </w:rPr>
        <w:t xml:space="preserve"> updated as of 9/29/10</w:t>
      </w:r>
    </w:p>
    <w:p w:rsidR="00E871CE" w:rsidRDefault="00C26AB0" w:rsidP="00E871CE">
      <w:pPr>
        <w:pStyle w:val="ListParagraph"/>
      </w:pPr>
      <w:hyperlink r:id="rId5" w:history="1">
        <w:r w:rsidR="00E871CE" w:rsidRPr="002B05AF">
          <w:rPr>
            <w:rStyle w:val="Hyperlink"/>
            <w:sz w:val="24"/>
            <w:szCs w:val="24"/>
          </w:rPr>
          <w:t>http://www.wiu.edu/facultysenate/</w:t>
        </w:r>
      </w:hyperlink>
    </w:p>
    <w:p w:rsidR="00E871CE" w:rsidRDefault="00E871CE" w:rsidP="00E871CE">
      <w:pPr>
        <w:pStyle w:val="ListParagraph"/>
        <w:rPr>
          <w:sz w:val="24"/>
          <w:szCs w:val="24"/>
        </w:rPr>
      </w:pPr>
    </w:p>
    <w:p w:rsidR="00E871CE" w:rsidRDefault="00E871CE" w:rsidP="00E871CE">
      <w:pPr>
        <w:pStyle w:val="ListParagraph"/>
        <w:numPr>
          <w:ilvl w:val="0"/>
          <w:numId w:val="1"/>
        </w:numPr>
        <w:rPr>
          <w:sz w:val="24"/>
          <w:szCs w:val="24"/>
        </w:rPr>
      </w:pPr>
      <w:r>
        <w:rPr>
          <w:sz w:val="24"/>
          <w:szCs w:val="24"/>
        </w:rPr>
        <w:t>Courses Approved by Faculty Senate</w:t>
      </w:r>
    </w:p>
    <w:p w:rsidR="00E871CE" w:rsidRDefault="00E871CE" w:rsidP="00E871CE">
      <w:pPr>
        <w:pStyle w:val="ListParagraph"/>
        <w:tabs>
          <w:tab w:val="left" w:pos="-1440"/>
          <w:tab w:val="left" w:pos="-720"/>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tab/>
        <w:t>Requests for Discipline-Specific Global Issues</w:t>
      </w:r>
    </w:p>
    <w:p w:rsidR="00E871CE" w:rsidRDefault="00E871CE" w:rsidP="00E871CE">
      <w:pPr>
        <w:pStyle w:val="ListParagraph"/>
        <w:tabs>
          <w:tab w:val="left" w:pos="-1440"/>
          <w:tab w:val="left" w:pos="-720"/>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proofErr w:type="gramStart"/>
      <w:r>
        <w:t>a.</w:t>
      </w:r>
      <w:r>
        <w:tab/>
        <w:t>JOUR</w:t>
      </w:r>
      <w:proofErr w:type="gramEnd"/>
      <w:r>
        <w:t xml:space="preserve"> 436, International Public Relations, 3 s.h.</w:t>
      </w:r>
    </w:p>
    <w:p w:rsidR="00E871CE" w:rsidRDefault="00E871CE" w:rsidP="00E871CE">
      <w:pPr>
        <w:pStyle w:val="ListParagraph"/>
        <w:tabs>
          <w:tab w:val="left" w:pos="-1440"/>
          <w:tab w:val="left" w:pos="-720"/>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t>b.</w:t>
      </w:r>
      <w:r>
        <w:tab/>
        <w:t xml:space="preserve">MUS 394, Music in World Cultures, </w:t>
      </w:r>
      <w:proofErr w:type="gramStart"/>
      <w:r>
        <w:t>3 s.h</w:t>
      </w:r>
      <w:proofErr w:type="gramEnd"/>
      <w:r>
        <w:t>.</w:t>
      </w:r>
    </w:p>
    <w:p w:rsidR="00E871CE" w:rsidRDefault="00E871CE" w:rsidP="00E871CE">
      <w:pPr>
        <w:pStyle w:val="ListParagraph"/>
        <w:tabs>
          <w:tab w:val="left" w:pos="-1440"/>
          <w:tab w:val="left" w:pos="-720"/>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proofErr w:type="gramStart"/>
      <w:r>
        <w:t>c.</w:t>
      </w:r>
      <w:r>
        <w:tab/>
        <w:t>SOC</w:t>
      </w:r>
      <w:proofErr w:type="gramEnd"/>
      <w:r>
        <w:t xml:space="preserve"> 464, Sociology of Religion, 3 s.h.</w:t>
      </w:r>
    </w:p>
    <w:p w:rsidR="00E871CE" w:rsidRDefault="00E871CE" w:rsidP="00E871CE">
      <w:pPr>
        <w:pStyle w:val="ListParagraph"/>
        <w:tabs>
          <w:tab w:val="left" w:pos="-1440"/>
          <w:tab w:val="left" w:pos="-720"/>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871CE" w:rsidRDefault="00E871CE" w:rsidP="00E871CE">
      <w:pPr>
        <w:pStyle w:val="ListParagraph"/>
        <w:tabs>
          <w:tab w:val="left" w:pos="-1440"/>
          <w:tab w:val="left" w:pos="-720"/>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2.</w:t>
      </w:r>
      <w:r>
        <w:tab/>
        <w:t>Requests for General Education Global Issues</w:t>
      </w:r>
    </w:p>
    <w:p w:rsidR="00E871CE" w:rsidRDefault="00E871CE" w:rsidP="00E871CE">
      <w:pPr>
        <w:pStyle w:val="ListParagraph"/>
        <w:tabs>
          <w:tab w:val="left" w:pos="-1440"/>
          <w:tab w:val="left" w:pos="-720"/>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proofErr w:type="gramStart"/>
      <w:r>
        <w:t>a.</w:t>
      </w:r>
      <w:r>
        <w:tab/>
        <w:t>ANTH</w:t>
      </w:r>
      <w:proofErr w:type="gramEnd"/>
      <w:r>
        <w:t xml:space="preserve"> 110, Introduction to Cultural Anthropology, 3 s.h.</w:t>
      </w:r>
    </w:p>
    <w:p w:rsidR="00E871CE" w:rsidRDefault="00E871CE" w:rsidP="00E871CE">
      <w:pPr>
        <w:pStyle w:val="ListParagraph"/>
        <w:tabs>
          <w:tab w:val="left" w:pos="-1440"/>
          <w:tab w:val="left" w:pos="-720"/>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proofErr w:type="gramStart"/>
      <w:r>
        <w:t>b.</w:t>
      </w:r>
      <w:r>
        <w:tab/>
        <w:t>ANTH</w:t>
      </w:r>
      <w:proofErr w:type="gramEnd"/>
      <w:r>
        <w:t xml:space="preserve"> 305, Applied Anthropological Methods, 3 s.h.</w:t>
      </w:r>
    </w:p>
    <w:p w:rsidR="00E871CE" w:rsidRDefault="00E871CE" w:rsidP="00E871CE">
      <w:pPr>
        <w:pStyle w:val="ListParagraph"/>
        <w:tabs>
          <w:tab w:val="left" w:pos="-1440"/>
          <w:tab w:val="left" w:pos="-720"/>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proofErr w:type="gramStart"/>
      <w:r>
        <w:t>c.</w:t>
      </w:r>
      <w:r>
        <w:tab/>
        <w:t>PHY</w:t>
      </w:r>
      <w:proofErr w:type="gramEnd"/>
      <w:r>
        <w:t xml:space="preserve"> 150, Energy and the Environment, 4 s.h.</w:t>
      </w:r>
    </w:p>
    <w:p w:rsidR="00E871CE" w:rsidRPr="00E871CE" w:rsidRDefault="00E871CE" w:rsidP="00E871CE">
      <w:pPr>
        <w:pStyle w:val="NoSpacing"/>
        <w:numPr>
          <w:ilvl w:val="0"/>
          <w:numId w:val="1"/>
        </w:numPr>
        <w:rPr>
          <w:sz w:val="24"/>
          <w:szCs w:val="24"/>
        </w:rPr>
      </w:pPr>
      <w:r>
        <w:rPr>
          <w:sz w:val="24"/>
          <w:szCs w:val="24"/>
        </w:rPr>
        <w:t>Courses for CIE Consideration:</w:t>
      </w:r>
    </w:p>
    <w:p w:rsidR="00472C99" w:rsidRPr="00272C41" w:rsidRDefault="00EF18BF" w:rsidP="00EF18BF">
      <w:pPr>
        <w:pStyle w:val="NoSpacing"/>
        <w:numPr>
          <w:ilvl w:val="1"/>
          <w:numId w:val="1"/>
        </w:numPr>
        <w:rPr>
          <w:sz w:val="24"/>
          <w:szCs w:val="24"/>
        </w:rPr>
      </w:pPr>
      <w:r w:rsidRPr="00272C41">
        <w:rPr>
          <w:sz w:val="24"/>
          <w:szCs w:val="24"/>
        </w:rPr>
        <w:t>Discipline Specific Global Issues</w:t>
      </w:r>
      <w:r w:rsidR="00EB34E2" w:rsidRPr="00272C41">
        <w:rPr>
          <w:sz w:val="24"/>
          <w:szCs w:val="24"/>
        </w:rPr>
        <w:t>:</w:t>
      </w:r>
    </w:p>
    <w:p w:rsidR="00944DC7" w:rsidRPr="00272C41" w:rsidRDefault="00944DC7" w:rsidP="00944DC7">
      <w:pPr>
        <w:pStyle w:val="NoSpacing"/>
        <w:numPr>
          <w:ilvl w:val="2"/>
          <w:numId w:val="1"/>
        </w:numPr>
        <w:rPr>
          <w:sz w:val="24"/>
          <w:szCs w:val="24"/>
        </w:rPr>
      </w:pPr>
      <w:r w:rsidRPr="00272C41">
        <w:rPr>
          <w:sz w:val="24"/>
          <w:szCs w:val="24"/>
        </w:rPr>
        <w:t xml:space="preserve">Geog 466, </w:t>
      </w:r>
      <w:proofErr w:type="gramStart"/>
      <w:r w:rsidRPr="00272C41">
        <w:rPr>
          <w:sz w:val="24"/>
          <w:szCs w:val="24"/>
        </w:rPr>
        <w:t>World  Regions</w:t>
      </w:r>
      <w:proofErr w:type="gramEnd"/>
      <w:r w:rsidRPr="00272C41">
        <w:rPr>
          <w:sz w:val="24"/>
          <w:szCs w:val="24"/>
        </w:rPr>
        <w:t>, 3 s.h.</w:t>
      </w:r>
      <w:r w:rsidR="00272C41">
        <w:rPr>
          <w:sz w:val="24"/>
          <w:szCs w:val="24"/>
        </w:rPr>
        <w:t xml:space="preserve">  </w:t>
      </w:r>
      <w:r w:rsidR="00272C41">
        <w:rPr>
          <w:b/>
          <w:i/>
          <w:sz w:val="24"/>
          <w:szCs w:val="24"/>
        </w:rPr>
        <w:t>Approved</w:t>
      </w:r>
    </w:p>
    <w:p w:rsidR="00D50FC3" w:rsidRPr="00272C41" w:rsidRDefault="00D50FC3" w:rsidP="00D50FC3">
      <w:pPr>
        <w:pStyle w:val="NoSpacing"/>
        <w:ind w:left="1800"/>
        <w:rPr>
          <w:sz w:val="24"/>
          <w:szCs w:val="24"/>
        </w:rPr>
      </w:pPr>
    </w:p>
    <w:p w:rsidR="00D50FC3" w:rsidRPr="00272C41" w:rsidRDefault="00D03B78" w:rsidP="00D50FC3">
      <w:pPr>
        <w:pStyle w:val="NoSpacing"/>
        <w:numPr>
          <w:ilvl w:val="1"/>
          <w:numId w:val="1"/>
        </w:numPr>
        <w:rPr>
          <w:sz w:val="24"/>
          <w:szCs w:val="24"/>
        </w:rPr>
      </w:pPr>
      <w:r w:rsidRPr="00272C41">
        <w:t>GENERAL EDUCATION GLOBAL ISSUES:</w:t>
      </w:r>
    </w:p>
    <w:p w:rsidR="00944DC7" w:rsidRPr="00272C41" w:rsidRDefault="00944DC7" w:rsidP="00944DC7">
      <w:pPr>
        <w:pStyle w:val="NoSpacing"/>
        <w:numPr>
          <w:ilvl w:val="2"/>
          <w:numId w:val="1"/>
        </w:numPr>
        <w:rPr>
          <w:sz w:val="24"/>
          <w:szCs w:val="24"/>
        </w:rPr>
      </w:pPr>
      <w:r w:rsidRPr="00272C41">
        <w:t>Geog 100, Human Geography, 3 s.h.</w:t>
      </w:r>
      <w:r w:rsidR="00272C41">
        <w:t xml:space="preserve"> </w:t>
      </w:r>
      <w:r w:rsidR="00272C41">
        <w:rPr>
          <w:b/>
          <w:i/>
        </w:rPr>
        <w:t>Approved subject to clarification of objectives in the syllabus given to the CIE Chair</w:t>
      </w:r>
    </w:p>
    <w:p w:rsidR="00944DC7" w:rsidRPr="00272C41" w:rsidRDefault="00944DC7" w:rsidP="00944DC7">
      <w:pPr>
        <w:pStyle w:val="NoSpacing"/>
        <w:numPr>
          <w:ilvl w:val="2"/>
          <w:numId w:val="1"/>
        </w:numPr>
        <w:rPr>
          <w:sz w:val="24"/>
          <w:szCs w:val="24"/>
        </w:rPr>
      </w:pPr>
      <w:r w:rsidRPr="00272C41">
        <w:t>Geog 110, World Regional Geography, 3 s.h.</w:t>
      </w:r>
      <w:r w:rsidR="00272C41">
        <w:t xml:space="preserve"> </w:t>
      </w:r>
      <w:r w:rsidR="00272C41">
        <w:rPr>
          <w:b/>
          <w:i/>
        </w:rPr>
        <w:t>Approved</w:t>
      </w:r>
    </w:p>
    <w:p w:rsidR="00944DC7" w:rsidRPr="00272C41" w:rsidRDefault="00944DC7" w:rsidP="00944DC7">
      <w:pPr>
        <w:pStyle w:val="NoSpacing"/>
        <w:numPr>
          <w:ilvl w:val="2"/>
          <w:numId w:val="1"/>
        </w:numPr>
        <w:rPr>
          <w:sz w:val="24"/>
          <w:szCs w:val="24"/>
        </w:rPr>
      </w:pPr>
      <w:proofErr w:type="spellStart"/>
      <w:r w:rsidRPr="00272C41">
        <w:t>Rel</w:t>
      </w:r>
      <w:proofErr w:type="spellEnd"/>
      <w:r w:rsidRPr="00272C41">
        <w:t xml:space="preserve"> 110, Introduction to Eastern Religions, 3 s.h.</w:t>
      </w:r>
      <w:r w:rsidR="00272C41">
        <w:t xml:space="preserve"> </w:t>
      </w:r>
      <w:r w:rsidR="00272C41">
        <w:rPr>
          <w:b/>
          <w:i/>
        </w:rPr>
        <w:t>Approved</w:t>
      </w:r>
    </w:p>
    <w:p w:rsidR="00944DC7" w:rsidRPr="00272C41" w:rsidRDefault="00944DC7" w:rsidP="00944DC7">
      <w:pPr>
        <w:pStyle w:val="NoSpacing"/>
        <w:numPr>
          <w:ilvl w:val="2"/>
          <w:numId w:val="1"/>
        </w:numPr>
        <w:rPr>
          <w:sz w:val="24"/>
          <w:szCs w:val="24"/>
        </w:rPr>
      </w:pPr>
      <w:proofErr w:type="spellStart"/>
      <w:r w:rsidRPr="00272C41">
        <w:t>Rel</w:t>
      </w:r>
      <w:proofErr w:type="spellEnd"/>
      <w:r w:rsidRPr="00272C41">
        <w:t xml:space="preserve"> 111, Introduction to Western Religions, 3 s.h.</w:t>
      </w:r>
      <w:r w:rsidR="00272C41">
        <w:t xml:space="preserve"> </w:t>
      </w:r>
      <w:r w:rsidR="00272C41">
        <w:rPr>
          <w:b/>
          <w:i/>
        </w:rPr>
        <w:t>Approved</w:t>
      </w:r>
    </w:p>
    <w:p w:rsidR="00D50FC3" w:rsidRPr="00272C41" w:rsidRDefault="00D50FC3" w:rsidP="00D50FC3">
      <w:pPr>
        <w:pStyle w:val="NoSpacing"/>
        <w:ind w:left="1800"/>
        <w:rPr>
          <w:sz w:val="24"/>
          <w:szCs w:val="24"/>
        </w:rPr>
      </w:pPr>
    </w:p>
    <w:p w:rsidR="00D50FC3" w:rsidRPr="00272C41" w:rsidRDefault="00D03B78" w:rsidP="00D50FC3">
      <w:pPr>
        <w:pStyle w:val="NoSpacing"/>
        <w:numPr>
          <w:ilvl w:val="1"/>
          <w:numId w:val="1"/>
        </w:numPr>
        <w:rPr>
          <w:sz w:val="24"/>
          <w:szCs w:val="24"/>
        </w:rPr>
      </w:pPr>
      <w:r w:rsidRPr="00272C41">
        <w:t xml:space="preserve">DEPARTMENT/PROGRAM REQUIREMENTS: </w:t>
      </w:r>
    </w:p>
    <w:p w:rsidR="00944DC7" w:rsidRPr="00272C41" w:rsidRDefault="00944DC7" w:rsidP="00944DC7">
      <w:pPr>
        <w:pStyle w:val="NoSpacing"/>
        <w:numPr>
          <w:ilvl w:val="2"/>
          <w:numId w:val="1"/>
        </w:numPr>
        <w:rPr>
          <w:sz w:val="24"/>
          <w:szCs w:val="24"/>
        </w:rPr>
      </w:pPr>
      <w:r w:rsidRPr="00272C41">
        <w:t>Communication Sciences and Disorders</w:t>
      </w:r>
      <w:r w:rsidR="00272C41">
        <w:t xml:space="preserve"> </w:t>
      </w:r>
      <w:r w:rsidR="00272C41">
        <w:rPr>
          <w:b/>
          <w:i/>
        </w:rPr>
        <w:t>Sent back to Department for clarification of Item #4 about yes or no for restrictions</w:t>
      </w:r>
    </w:p>
    <w:p w:rsidR="00861A4F" w:rsidRPr="0090652D" w:rsidRDefault="00861A4F" w:rsidP="00861A4F">
      <w:pPr>
        <w:pStyle w:val="NoSpacing"/>
        <w:ind w:left="1800"/>
        <w:rPr>
          <w:sz w:val="24"/>
          <w:szCs w:val="24"/>
        </w:rPr>
      </w:pPr>
    </w:p>
    <w:p w:rsidR="00472C99" w:rsidRDefault="0090652D" w:rsidP="00472C99">
      <w:pPr>
        <w:pStyle w:val="NoSpacing"/>
        <w:numPr>
          <w:ilvl w:val="0"/>
          <w:numId w:val="1"/>
        </w:numPr>
        <w:rPr>
          <w:sz w:val="24"/>
          <w:szCs w:val="24"/>
        </w:rPr>
      </w:pPr>
      <w:r w:rsidRPr="0090652D">
        <w:rPr>
          <w:sz w:val="24"/>
          <w:szCs w:val="24"/>
        </w:rPr>
        <w:t>Other items?</w:t>
      </w:r>
    </w:p>
    <w:p w:rsidR="00272C41" w:rsidRDefault="00272C41" w:rsidP="00272C41">
      <w:pPr>
        <w:pStyle w:val="NoSpacing"/>
      </w:pPr>
    </w:p>
    <w:p w:rsidR="002A59E2" w:rsidRPr="00404EEB" w:rsidRDefault="002A59E2" w:rsidP="00272C41">
      <w:pPr>
        <w:pStyle w:val="NoSpacing"/>
        <w:rPr>
          <w:b/>
          <w:i/>
        </w:rPr>
      </w:pPr>
      <w:r>
        <w:tab/>
      </w:r>
      <w:proofErr w:type="gramStart"/>
      <w:r>
        <w:t xml:space="preserve">a.  </w:t>
      </w:r>
      <w:r w:rsidRPr="00404EEB">
        <w:rPr>
          <w:b/>
          <w:i/>
        </w:rPr>
        <w:t>Discussed</w:t>
      </w:r>
      <w:proofErr w:type="gramEnd"/>
      <w:r w:rsidRPr="00404EEB">
        <w:rPr>
          <w:b/>
          <w:i/>
        </w:rPr>
        <w:t xml:space="preserve"> concerns about enough online GI designated coursed being available for the </w:t>
      </w:r>
      <w:r w:rsidRPr="00404EEB">
        <w:rPr>
          <w:b/>
          <w:i/>
        </w:rPr>
        <w:tab/>
        <w:t xml:space="preserve">General Studies Degree (formerly BOT) students - and ways to promote creating of additional </w:t>
      </w:r>
      <w:r w:rsidRPr="00404EEB">
        <w:rPr>
          <w:b/>
          <w:i/>
        </w:rPr>
        <w:tab/>
        <w:t xml:space="preserve">online GI-designated courses.   </w:t>
      </w:r>
    </w:p>
    <w:p w:rsidR="002A59E2" w:rsidRPr="00404EEB" w:rsidRDefault="002A59E2" w:rsidP="00272C41">
      <w:pPr>
        <w:pStyle w:val="NoSpacing"/>
        <w:rPr>
          <w:b/>
          <w:i/>
        </w:rPr>
      </w:pPr>
    </w:p>
    <w:p w:rsidR="00272C41" w:rsidRPr="00404EEB" w:rsidRDefault="002A59E2" w:rsidP="00272C41">
      <w:pPr>
        <w:pStyle w:val="NoSpacing"/>
        <w:rPr>
          <w:b/>
          <w:i/>
        </w:rPr>
      </w:pPr>
      <w:r w:rsidRPr="00404EEB">
        <w:rPr>
          <w:b/>
          <w:i/>
        </w:rPr>
        <w:tab/>
        <w:t>It was brought out that some existing online courses may already meet the criteria for GI-</w:t>
      </w:r>
      <w:r w:rsidRPr="00404EEB">
        <w:rPr>
          <w:b/>
          <w:i/>
        </w:rPr>
        <w:tab/>
        <w:t>designation - or easily co</w:t>
      </w:r>
      <w:r w:rsidR="00775730">
        <w:rPr>
          <w:b/>
          <w:i/>
        </w:rPr>
        <w:t>u</w:t>
      </w:r>
      <w:r w:rsidRPr="00404EEB">
        <w:rPr>
          <w:b/>
          <w:i/>
        </w:rPr>
        <w:t xml:space="preserve">ld with minor changes - but those courses haven’t applied to CIE for </w:t>
      </w:r>
      <w:r w:rsidR="00404EEB">
        <w:rPr>
          <w:b/>
          <w:i/>
        </w:rPr>
        <w:tab/>
      </w:r>
      <w:r w:rsidRPr="00404EEB">
        <w:rPr>
          <w:b/>
          <w:i/>
        </w:rPr>
        <w:t xml:space="preserve">GI designation.  Identifying such courses and encouraging those departments to apply for GI </w:t>
      </w:r>
      <w:r w:rsidRPr="00404EEB">
        <w:rPr>
          <w:b/>
          <w:i/>
        </w:rPr>
        <w:tab/>
        <w:t xml:space="preserve">designation would be one way to enhance the online offerings to General Studies Degree </w:t>
      </w:r>
      <w:r w:rsidRPr="00404EEB">
        <w:rPr>
          <w:b/>
          <w:i/>
        </w:rPr>
        <w:tab/>
        <w:t xml:space="preserve">students.  </w:t>
      </w:r>
    </w:p>
    <w:p w:rsidR="002A59E2" w:rsidRPr="00404EEB" w:rsidRDefault="002A59E2" w:rsidP="00272C41">
      <w:pPr>
        <w:pStyle w:val="NoSpacing"/>
        <w:rPr>
          <w:b/>
          <w:i/>
        </w:rPr>
      </w:pPr>
    </w:p>
    <w:p w:rsidR="002A59E2" w:rsidRPr="00272C41" w:rsidRDefault="002A59E2" w:rsidP="00272C41">
      <w:pPr>
        <w:pStyle w:val="NoSpacing"/>
      </w:pPr>
      <w:r w:rsidRPr="00404EEB">
        <w:rPr>
          <w:b/>
          <w:i/>
        </w:rPr>
        <w:tab/>
        <w:t xml:space="preserve">It was also discussed that CIE and/or the Faculty Senate could enlist the assistance of the </w:t>
      </w:r>
      <w:r w:rsidRPr="00404EEB">
        <w:rPr>
          <w:b/>
          <w:i/>
        </w:rPr>
        <w:tab/>
        <w:t xml:space="preserve">Provost to encourage departments to develop online courses for GI designation.   </w:t>
      </w:r>
      <w:r w:rsidR="00404EEB" w:rsidRPr="00404EEB">
        <w:rPr>
          <w:b/>
          <w:i/>
        </w:rPr>
        <w:t xml:space="preserve">The pot of </w:t>
      </w:r>
      <w:r w:rsidR="00404EEB" w:rsidRPr="00404EEB">
        <w:rPr>
          <w:b/>
          <w:i/>
        </w:rPr>
        <w:tab/>
        <w:t xml:space="preserve">money available for the development of online courses may also be an issue for promoting the </w:t>
      </w:r>
      <w:r w:rsidR="00404EEB" w:rsidRPr="00404EEB">
        <w:rPr>
          <w:b/>
          <w:i/>
        </w:rPr>
        <w:tab/>
        <w:t>development of online GI courses</w:t>
      </w:r>
      <w:r w:rsidR="00404EEB">
        <w:t xml:space="preserve">. </w:t>
      </w:r>
    </w:p>
    <w:p w:rsidR="00272C41" w:rsidRDefault="00272C41" w:rsidP="00272C41">
      <w:pPr>
        <w:pStyle w:val="NoSpacing"/>
        <w:ind w:left="720"/>
        <w:rPr>
          <w:sz w:val="24"/>
          <w:szCs w:val="24"/>
        </w:rPr>
      </w:pPr>
    </w:p>
    <w:p w:rsidR="00944DC7" w:rsidRDefault="00404EEB" w:rsidP="00404EEB">
      <w:pPr>
        <w:pStyle w:val="NoSpacing"/>
        <w:ind w:left="540"/>
        <w:rPr>
          <w:b/>
          <w:i/>
        </w:rPr>
      </w:pPr>
      <w:r>
        <w:rPr>
          <w:sz w:val="24"/>
          <w:szCs w:val="24"/>
        </w:rPr>
        <w:t>b</w:t>
      </w:r>
      <w:r w:rsidRPr="00404EEB">
        <w:rPr>
          <w:b/>
          <w:i/>
          <w:sz w:val="24"/>
          <w:szCs w:val="24"/>
        </w:rPr>
        <w:t xml:space="preserve">. </w:t>
      </w:r>
      <w:r w:rsidRPr="00404EEB">
        <w:rPr>
          <w:b/>
          <w:i/>
        </w:rPr>
        <w:t xml:space="preserve">A discussion was also initiated </w:t>
      </w:r>
      <w:r w:rsidR="00944DC7" w:rsidRPr="00404EEB">
        <w:rPr>
          <w:b/>
          <w:i/>
        </w:rPr>
        <w:t>on study abroad procedures and guidelines</w:t>
      </w:r>
      <w:r w:rsidR="00A34FB5" w:rsidRPr="00404EEB">
        <w:rPr>
          <w:b/>
          <w:i/>
        </w:rPr>
        <w:t xml:space="preserve"> as far as GI designation</w:t>
      </w:r>
      <w:r w:rsidRPr="00404EEB">
        <w:rPr>
          <w:b/>
          <w:i/>
        </w:rPr>
        <w:t xml:space="preserve">.  Such items as duration, content, and quality were discussed.  CIE will also be reviewing current study abroad </w:t>
      </w:r>
      <w:r w:rsidR="00315841" w:rsidRPr="00404EEB">
        <w:rPr>
          <w:b/>
          <w:i/>
        </w:rPr>
        <w:t>procedures</w:t>
      </w:r>
      <w:r w:rsidRPr="00404EEB">
        <w:rPr>
          <w:b/>
          <w:i/>
        </w:rPr>
        <w:t xml:space="preserve"> and former faculty senate</w:t>
      </w:r>
      <w:r w:rsidR="00315841">
        <w:rPr>
          <w:b/>
          <w:i/>
        </w:rPr>
        <w:t xml:space="preserve"> ad hoc committee</w:t>
      </w:r>
      <w:r w:rsidRPr="00404EEB">
        <w:rPr>
          <w:b/>
          <w:i/>
        </w:rPr>
        <w:t xml:space="preserve"> </w:t>
      </w:r>
      <w:r w:rsidR="00315841" w:rsidRPr="00404EEB">
        <w:rPr>
          <w:b/>
          <w:i/>
        </w:rPr>
        <w:t>recommendations as</w:t>
      </w:r>
      <w:r w:rsidRPr="00404EEB">
        <w:rPr>
          <w:b/>
          <w:i/>
        </w:rPr>
        <w:t xml:space="preserve"> it begins working on recommendations for formal guidelines for study abroad GI designation</w:t>
      </w:r>
      <w:r w:rsidR="00315841">
        <w:rPr>
          <w:b/>
          <w:i/>
          <w:sz w:val="24"/>
          <w:szCs w:val="24"/>
        </w:rPr>
        <w:t xml:space="preserve">. </w:t>
      </w:r>
      <w:r w:rsidR="00315841" w:rsidRPr="00315841">
        <w:rPr>
          <w:b/>
          <w:i/>
        </w:rPr>
        <w:t xml:space="preserve">Chuck Malone said he would send out </w:t>
      </w:r>
      <w:proofErr w:type="gramStart"/>
      <w:r w:rsidR="00315841" w:rsidRPr="00315841">
        <w:rPr>
          <w:b/>
          <w:i/>
        </w:rPr>
        <w:t>those former faculty</w:t>
      </w:r>
      <w:proofErr w:type="gramEnd"/>
      <w:r w:rsidR="00315841" w:rsidRPr="00315841">
        <w:rPr>
          <w:b/>
          <w:i/>
        </w:rPr>
        <w:t xml:space="preserve"> senate recommendations</w:t>
      </w:r>
      <w:r w:rsidR="00315841">
        <w:rPr>
          <w:b/>
          <w:i/>
        </w:rPr>
        <w:t xml:space="preserve"> so that new CIE members could review them.   They are inserted below.  Meeting was then adjourned.</w:t>
      </w:r>
    </w:p>
    <w:p w:rsidR="00315841" w:rsidRDefault="00315841" w:rsidP="00404EEB">
      <w:pPr>
        <w:pStyle w:val="NoSpacing"/>
        <w:ind w:left="540"/>
        <w:rPr>
          <w:b/>
          <w:i/>
        </w:rPr>
      </w:pPr>
    </w:p>
    <w:p w:rsidR="00315841" w:rsidRDefault="00315841" w:rsidP="00315841">
      <w:pPr>
        <w:pStyle w:val="ListParagraph"/>
        <w:ind w:left="540"/>
        <w:rPr>
          <w:rFonts w:ascii="Times New Roman" w:hAnsi="Times New Roman"/>
          <w:sz w:val="24"/>
          <w:szCs w:val="24"/>
        </w:rPr>
      </w:pPr>
      <w:r>
        <w:rPr>
          <w:rFonts w:ascii="Times New Roman" w:hAnsi="Times New Roman"/>
          <w:sz w:val="24"/>
          <w:szCs w:val="24"/>
        </w:rPr>
        <w:t>-------------------------------------------------------------------------------------------------</w:t>
      </w:r>
    </w:p>
    <w:p w:rsidR="00315841" w:rsidRDefault="00315841" w:rsidP="00315841">
      <w:pPr>
        <w:spacing w:after="120" w:line="240" w:lineRule="auto"/>
        <w:jc w:val="center"/>
        <w:rPr>
          <w:rFonts w:ascii="Times New Roman" w:hAnsi="Times New Roman"/>
          <w:sz w:val="24"/>
          <w:szCs w:val="24"/>
        </w:rPr>
      </w:pPr>
      <w:r>
        <w:rPr>
          <w:rFonts w:ascii="Times New Roman" w:hAnsi="Times New Roman"/>
          <w:sz w:val="24"/>
          <w:szCs w:val="24"/>
        </w:rPr>
        <w:t>From Item VIII of the:</w:t>
      </w:r>
    </w:p>
    <w:p w:rsidR="00315841" w:rsidRDefault="00315841" w:rsidP="00315841">
      <w:pPr>
        <w:spacing w:after="120" w:line="240" w:lineRule="auto"/>
        <w:jc w:val="center"/>
        <w:rPr>
          <w:rFonts w:ascii="Times New Roman" w:hAnsi="Times New Roman"/>
          <w:sz w:val="36"/>
          <w:szCs w:val="36"/>
        </w:rPr>
      </w:pPr>
      <w:r>
        <w:rPr>
          <w:rFonts w:ascii="Times New Roman" w:hAnsi="Times New Roman"/>
          <w:sz w:val="24"/>
          <w:szCs w:val="24"/>
        </w:rPr>
        <w:t xml:space="preserve"> </w:t>
      </w:r>
      <w:r w:rsidRPr="00315841">
        <w:rPr>
          <w:sz w:val="24"/>
          <w:szCs w:val="24"/>
        </w:rPr>
        <w:t>Foreign Language/Global Issues Ad Hoc Committee</w:t>
      </w:r>
    </w:p>
    <w:p w:rsidR="00315841" w:rsidRPr="00315841" w:rsidRDefault="00315841" w:rsidP="00315841">
      <w:pPr>
        <w:spacing w:after="120" w:line="240" w:lineRule="auto"/>
        <w:jc w:val="center"/>
        <w:rPr>
          <w:rFonts w:ascii="Times New Roman" w:hAnsi="Times New Roman"/>
          <w:sz w:val="24"/>
          <w:szCs w:val="24"/>
        </w:rPr>
      </w:pPr>
      <w:r w:rsidRPr="00315841">
        <w:rPr>
          <w:rFonts w:ascii="Times New Roman" w:hAnsi="Times New Roman"/>
          <w:sz w:val="24"/>
          <w:szCs w:val="24"/>
        </w:rPr>
        <w:t>Final Report to Faculty Senate</w:t>
      </w:r>
    </w:p>
    <w:p w:rsidR="00315841" w:rsidRPr="00315841" w:rsidRDefault="00315841" w:rsidP="00315841">
      <w:pPr>
        <w:spacing w:after="120" w:line="240" w:lineRule="auto"/>
        <w:jc w:val="center"/>
        <w:rPr>
          <w:rFonts w:ascii="Times New Roman" w:hAnsi="Times New Roman"/>
          <w:sz w:val="24"/>
          <w:szCs w:val="24"/>
        </w:rPr>
      </w:pPr>
      <w:r w:rsidRPr="00315841">
        <w:rPr>
          <w:rFonts w:ascii="Times New Roman" w:hAnsi="Times New Roman"/>
          <w:sz w:val="24"/>
          <w:szCs w:val="24"/>
        </w:rPr>
        <w:t>April 18, 2008</w:t>
      </w:r>
    </w:p>
    <w:p w:rsidR="00315841" w:rsidRDefault="00315841" w:rsidP="00315841">
      <w:pPr>
        <w:pStyle w:val="ListParagraph"/>
        <w:ind w:left="540"/>
        <w:rPr>
          <w:rFonts w:ascii="Times New Roman" w:hAnsi="Times New Roman"/>
          <w:sz w:val="24"/>
          <w:szCs w:val="24"/>
        </w:rPr>
      </w:pPr>
    </w:p>
    <w:p w:rsidR="00315841" w:rsidRDefault="00315841" w:rsidP="00315841">
      <w:pPr>
        <w:pStyle w:val="ListParagraph"/>
        <w:ind w:left="540"/>
        <w:rPr>
          <w:rFonts w:ascii="Times New Roman" w:hAnsi="Times New Roman"/>
          <w:sz w:val="24"/>
          <w:szCs w:val="24"/>
        </w:rPr>
      </w:pPr>
    </w:p>
    <w:p w:rsidR="00315841" w:rsidRDefault="00315841" w:rsidP="00315841">
      <w:pPr>
        <w:pStyle w:val="ListParagraph"/>
        <w:ind w:left="540"/>
        <w:rPr>
          <w:rFonts w:ascii="Times New Roman" w:hAnsi="Times New Roman"/>
          <w:sz w:val="24"/>
          <w:szCs w:val="24"/>
        </w:rPr>
      </w:pPr>
      <w:r>
        <w:rPr>
          <w:rFonts w:ascii="Times New Roman" w:hAnsi="Times New Roman"/>
          <w:sz w:val="24"/>
          <w:szCs w:val="24"/>
        </w:rPr>
        <w:t>Recommendations for the Study Abroad option</w:t>
      </w:r>
    </w:p>
    <w:p w:rsidR="00315841" w:rsidRDefault="00315841" w:rsidP="00315841">
      <w:pPr>
        <w:ind w:left="540"/>
        <w:rPr>
          <w:rFonts w:ascii="Times New Roman" w:hAnsi="Times New Roman"/>
          <w:sz w:val="24"/>
          <w:szCs w:val="24"/>
        </w:rPr>
      </w:pPr>
      <w:r>
        <w:rPr>
          <w:rFonts w:ascii="Times New Roman" w:hAnsi="Times New Roman"/>
          <w:sz w:val="24"/>
          <w:szCs w:val="24"/>
        </w:rPr>
        <w:t xml:space="preserve">Study Abroad programs are available in two different ways: those that are for credit, and those that are not.  For those programs that are for credit, the credit awarded upon successful completion of the program must be equivalent to one course.  We recommend this be interpreted as at least 3 credit hours.  We also recommend the minimum duration of such programs be four weeks.  All programs meeting these minimum requirements shall be approved and not need re-approval in succeeding years.  </w:t>
      </w:r>
    </w:p>
    <w:p w:rsidR="00315841" w:rsidRDefault="00315841" w:rsidP="00315841">
      <w:pPr>
        <w:ind w:left="540"/>
        <w:rPr>
          <w:rFonts w:ascii="Times New Roman" w:hAnsi="Times New Roman"/>
          <w:sz w:val="24"/>
          <w:szCs w:val="24"/>
        </w:rPr>
      </w:pPr>
      <w:r>
        <w:rPr>
          <w:rFonts w:ascii="Times New Roman" w:hAnsi="Times New Roman"/>
          <w:sz w:val="24"/>
          <w:szCs w:val="24"/>
        </w:rPr>
        <w:t>Programs of lesser credit or a shorter duration may apply to CIE for an exception.</w:t>
      </w:r>
    </w:p>
    <w:p w:rsidR="00DB3139" w:rsidRDefault="00315841" w:rsidP="00315841">
      <w:pPr>
        <w:ind w:left="540"/>
        <w:contextualSpacing/>
        <w:rPr>
          <w:sz w:val="24"/>
          <w:szCs w:val="24"/>
        </w:rPr>
      </w:pPr>
      <w:r>
        <w:rPr>
          <w:rFonts w:ascii="Times New Roman" w:hAnsi="Times New Roman"/>
          <w:sz w:val="24"/>
          <w:szCs w:val="24"/>
        </w:rPr>
        <w:t>For non-credit programs, we recommend that such programs must receive prior approval from CIE before being permitted to meet the FLGI requirement.</w:t>
      </w:r>
    </w:p>
    <w:sectPr w:rsidR="00DB3139" w:rsidSect="00E871C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57879"/>
    <w:multiLevelType w:val="hybridMultilevel"/>
    <w:tmpl w:val="AB2E7186"/>
    <w:lvl w:ilvl="0" w:tplc="A20AE392">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A827E2"/>
    <w:multiLevelType w:val="hybridMultilevel"/>
    <w:tmpl w:val="AE22ECA8"/>
    <w:lvl w:ilvl="0" w:tplc="9E186E4E">
      <w:start w:val="1"/>
      <w:numFmt w:val="upperRoman"/>
      <w:lvlText w:val="%1."/>
      <w:lvlJc w:val="left"/>
      <w:pPr>
        <w:ind w:left="720" w:hanging="720"/>
      </w:pPr>
      <w:rPr>
        <w:rFonts w:asciiTheme="minorHAnsi" w:eastAsiaTheme="minorHAnsi" w:hAnsiTheme="minorHAnsi" w:cstheme="minorBidi"/>
        <w:sz w:val="22"/>
      </w:rPr>
    </w:lvl>
    <w:lvl w:ilvl="1" w:tplc="8C3A0CAE">
      <w:start w:val="1"/>
      <w:numFmt w:val="lowerLetter"/>
      <w:lvlText w:val="%2."/>
      <w:lvlJc w:val="left"/>
      <w:pPr>
        <w:ind w:left="90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E562B2"/>
    <w:multiLevelType w:val="hybridMultilevel"/>
    <w:tmpl w:val="4AF4E7CC"/>
    <w:lvl w:ilvl="0" w:tplc="2C0E9DA6">
      <w:start w:val="1"/>
      <w:numFmt w:val="bullet"/>
      <w:lvlText w:val=""/>
      <w:lvlJc w:val="left"/>
      <w:pPr>
        <w:tabs>
          <w:tab w:val="num" w:pos="432"/>
        </w:tabs>
        <w:ind w:left="360" w:hanging="360"/>
      </w:pPr>
      <w:rPr>
        <w:rFonts w:ascii="Wingdings" w:hAnsi="Wingdings" w:hint="default"/>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3">
    <w:nsid w:val="4B6E007A"/>
    <w:multiLevelType w:val="hybridMultilevel"/>
    <w:tmpl w:val="FA80AB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F4584"/>
    <w:multiLevelType w:val="hybridMultilevel"/>
    <w:tmpl w:val="7472DB18"/>
    <w:lvl w:ilvl="0" w:tplc="9556A87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6A3725"/>
    <w:multiLevelType w:val="hybridMultilevel"/>
    <w:tmpl w:val="420ADDDC"/>
    <w:lvl w:ilvl="0" w:tplc="047420DE">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41541"/>
    <w:multiLevelType w:val="hybridMultilevel"/>
    <w:tmpl w:val="2EE20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EC0263"/>
    <w:multiLevelType w:val="hybridMultilevel"/>
    <w:tmpl w:val="82487F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rsids>
    <w:rsidRoot w:val="00A12481"/>
    <w:rsid w:val="000E09EE"/>
    <w:rsid w:val="00145B3C"/>
    <w:rsid w:val="002218EF"/>
    <w:rsid w:val="00233C3D"/>
    <w:rsid w:val="0024338B"/>
    <w:rsid w:val="00255655"/>
    <w:rsid w:val="00272C41"/>
    <w:rsid w:val="002A59E2"/>
    <w:rsid w:val="00315841"/>
    <w:rsid w:val="003430E6"/>
    <w:rsid w:val="003609F1"/>
    <w:rsid w:val="00404EEB"/>
    <w:rsid w:val="0041050A"/>
    <w:rsid w:val="00434DA5"/>
    <w:rsid w:val="00472C99"/>
    <w:rsid w:val="004D2270"/>
    <w:rsid w:val="00504152"/>
    <w:rsid w:val="0054081D"/>
    <w:rsid w:val="00554748"/>
    <w:rsid w:val="00586E72"/>
    <w:rsid w:val="005B0E3C"/>
    <w:rsid w:val="005B7991"/>
    <w:rsid w:val="006A5B37"/>
    <w:rsid w:val="006B6C8C"/>
    <w:rsid w:val="006C5EF4"/>
    <w:rsid w:val="006F7B96"/>
    <w:rsid w:val="00775730"/>
    <w:rsid w:val="007D45D3"/>
    <w:rsid w:val="00823020"/>
    <w:rsid w:val="008369CD"/>
    <w:rsid w:val="00861A4F"/>
    <w:rsid w:val="008B294E"/>
    <w:rsid w:val="0090652D"/>
    <w:rsid w:val="00944DC7"/>
    <w:rsid w:val="009A68BA"/>
    <w:rsid w:val="009E6B2E"/>
    <w:rsid w:val="009F3769"/>
    <w:rsid w:val="00A12481"/>
    <w:rsid w:val="00A34FB5"/>
    <w:rsid w:val="00A4517B"/>
    <w:rsid w:val="00AD2A73"/>
    <w:rsid w:val="00AE65C4"/>
    <w:rsid w:val="00B72D10"/>
    <w:rsid w:val="00B84A58"/>
    <w:rsid w:val="00C26AB0"/>
    <w:rsid w:val="00CA7938"/>
    <w:rsid w:val="00D03B78"/>
    <w:rsid w:val="00D32594"/>
    <w:rsid w:val="00D44927"/>
    <w:rsid w:val="00D50FC3"/>
    <w:rsid w:val="00D569B7"/>
    <w:rsid w:val="00D946DD"/>
    <w:rsid w:val="00DB3139"/>
    <w:rsid w:val="00DC44B6"/>
    <w:rsid w:val="00DE3125"/>
    <w:rsid w:val="00DF56A6"/>
    <w:rsid w:val="00E10668"/>
    <w:rsid w:val="00E10DA5"/>
    <w:rsid w:val="00E871CE"/>
    <w:rsid w:val="00EA30F2"/>
    <w:rsid w:val="00EB34E2"/>
    <w:rsid w:val="00EB426A"/>
    <w:rsid w:val="00EF18BF"/>
    <w:rsid w:val="00FD4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7B"/>
  </w:style>
  <w:style w:type="paragraph" w:styleId="Heading1">
    <w:name w:val="heading 1"/>
    <w:basedOn w:val="Normal"/>
    <w:next w:val="Normal"/>
    <w:link w:val="Heading1Char"/>
    <w:uiPriority w:val="9"/>
    <w:qFormat/>
    <w:rsid w:val="00A12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481"/>
    <w:pPr>
      <w:spacing w:after="0" w:line="240" w:lineRule="auto"/>
    </w:pPr>
  </w:style>
  <w:style w:type="character" w:customStyle="1" w:styleId="Heading1Char">
    <w:name w:val="Heading 1 Char"/>
    <w:basedOn w:val="DefaultParagraphFont"/>
    <w:link w:val="Heading1"/>
    <w:uiPriority w:val="9"/>
    <w:rsid w:val="00A124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2481"/>
    <w:pPr>
      <w:ind w:left="720"/>
      <w:contextualSpacing/>
    </w:pPr>
  </w:style>
  <w:style w:type="paragraph" w:styleId="BalloonText">
    <w:name w:val="Balloon Text"/>
    <w:basedOn w:val="Normal"/>
    <w:link w:val="BalloonTextChar"/>
    <w:uiPriority w:val="99"/>
    <w:semiHidden/>
    <w:unhideWhenUsed/>
    <w:rsid w:val="00A12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81"/>
    <w:rPr>
      <w:rFonts w:ascii="Tahoma" w:hAnsi="Tahoma" w:cs="Tahoma"/>
      <w:sz w:val="16"/>
      <w:szCs w:val="16"/>
    </w:rPr>
  </w:style>
  <w:style w:type="character" w:customStyle="1" w:styleId="object">
    <w:name w:val="object"/>
    <w:basedOn w:val="DefaultParagraphFont"/>
    <w:rsid w:val="005B7991"/>
  </w:style>
  <w:style w:type="character" w:styleId="Hyperlink">
    <w:name w:val="Hyperlink"/>
    <w:basedOn w:val="DefaultParagraphFont"/>
    <w:uiPriority w:val="99"/>
    <w:unhideWhenUsed/>
    <w:rsid w:val="005B7991"/>
    <w:rPr>
      <w:color w:val="0000FF" w:themeColor="hyperlink"/>
      <w:u w:val="single"/>
    </w:rPr>
  </w:style>
  <w:style w:type="character" w:styleId="Emphasis">
    <w:name w:val="Emphasis"/>
    <w:basedOn w:val="DefaultParagraphFont"/>
    <w:uiPriority w:val="20"/>
    <w:qFormat/>
    <w:rsid w:val="00AD2A7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u.edu/facultyse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WIU User</dc:creator>
  <cp:keywords/>
  <dc:description/>
  <cp:lastModifiedBy>Annette Hamm</cp:lastModifiedBy>
  <cp:revision>2</cp:revision>
  <cp:lastPrinted>2010-10-25T13:09:00Z</cp:lastPrinted>
  <dcterms:created xsi:type="dcterms:W3CDTF">2010-10-25T13:10:00Z</dcterms:created>
  <dcterms:modified xsi:type="dcterms:W3CDTF">2010-10-25T13:10:00Z</dcterms:modified>
</cp:coreProperties>
</file>