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7B" w:rsidRPr="0090652D" w:rsidRDefault="00A12481" w:rsidP="00A12481">
      <w:pPr>
        <w:pStyle w:val="NoSpacing"/>
        <w:ind w:left="-720"/>
        <w:jc w:val="center"/>
        <w:rPr>
          <w:b/>
          <w:sz w:val="28"/>
          <w:szCs w:val="28"/>
        </w:rPr>
      </w:pPr>
      <w:r w:rsidRPr="0090652D">
        <w:rPr>
          <w:b/>
          <w:sz w:val="28"/>
          <w:szCs w:val="28"/>
        </w:rPr>
        <w:t>Council for International Education</w:t>
      </w:r>
    </w:p>
    <w:p w:rsidR="00842FA2" w:rsidRDefault="00272D64" w:rsidP="00A12481">
      <w:pPr>
        <w:pStyle w:val="NoSpacing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E42E85">
        <w:rPr>
          <w:b/>
          <w:sz w:val="28"/>
          <w:szCs w:val="28"/>
        </w:rPr>
        <w:t>– November, 4</w:t>
      </w:r>
      <w:r w:rsidR="00D03B78">
        <w:rPr>
          <w:b/>
          <w:sz w:val="28"/>
          <w:szCs w:val="28"/>
        </w:rPr>
        <w:t>,</w:t>
      </w:r>
      <w:r w:rsidR="00FD41D1">
        <w:rPr>
          <w:b/>
          <w:sz w:val="28"/>
          <w:szCs w:val="28"/>
        </w:rPr>
        <w:t xml:space="preserve"> 2010</w:t>
      </w:r>
      <w:r w:rsidR="00842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</w:p>
    <w:p w:rsidR="002858D3" w:rsidRDefault="002858D3" w:rsidP="00A12481">
      <w:pPr>
        <w:pStyle w:val="NoSpacing"/>
        <w:ind w:left="-720"/>
        <w:jc w:val="center"/>
        <w:rPr>
          <w:b/>
          <w:sz w:val="28"/>
          <w:szCs w:val="28"/>
        </w:rPr>
      </w:pPr>
    </w:p>
    <w:p w:rsidR="002858D3" w:rsidRPr="002858D3" w:rsidRDefault="002858D3" w:rsidP="002858D3">
      <w:pPr>
        <w:pStyle w:val="NoSpacing"/>
        <w:ind w:left="-72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Present:  Kevin Bacon, Marykay</w:t>
      </w:r>
      <w:r w:rsidR="0014691D">
        <w:rPr>
          <w:b/>
          <w:sz w:val="24"/>
          <w:szCs w:val="24"/>
        </w:rPr>
        <w:t xml:space="preserve"> Karn, Susan Moore, Rita Kaul, </w:t>
      </w:r>
      <w:r>
        <w:rPr>
          <w:b/>
          <w:sz w:val="24"/>
          <w:szCs w:val="24"/>
        </w:rPr>
        <w:t>Heather McIl</w:t>
      </w:r>
      <w:r w:rsidR="0014691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aine-Newsad, </w:t>
      </w:r>
      <w:r>
        <w:rPr>
          <w:b/>
          <w:sz w:val="24"/>
          <w:szCs w:val="24"/>
        </w:rPr>
        <w:tab/>
        <w:t>Barbara Ribbens, Jongho Lee,  Chuck Malone</w:t>
      </w:r>
    </w:p>
    <w:p w:rsidR="00E42E85" w:rsidRDefault="00E42E85" w:rsidP="00A12481">
      <w:pPr>
        <w:pStyle w:val="NoSpacing"/>
        <w:ind w:left="-720"/>
        <w:jc w:val="center"/>
        <w:rPr>
          <w:b/>
          <w:sz w:val="28"/>
          <w:szCs w:val="28"/>
        </w:rPr>
      </w:pPr>
    </w:p>
    <w:p w:rsidR="00AD2A73" w:rsidRDefault="00AD2A73" w:rsidP="00AD2A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:rsidR="00AD2A73" w:rsidRDefault="00AD2A73" w:rsidP="00AD2A73">
      <w:pPr>
        <w:pStyle w:val="NoSpacing"/>
        <w:ind w:left="720"/>
        <w:rPr>
          <w:sz w:val="24"/>
          <w:szCs w:val="24"/>
        </w:rPr>
      </w:pPr>
    </w:p>
    <w:p w:rsidR="00AD2A73" w:rsidRDefault="00A12481" w:rsidP="00AD2A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42E85">
        <w:rPr>
          <w:sz w:val="24"/>
          <w:szCs w:val="24"/>
        </w:rPr>
        <w:t xml:space="preserve"> Approval of minutes from </w:t>
      </w:r>
      <w:r w:rsidR="00E42E85" w:rsidRPr="00E42E85">
        <w:rPr>
          <w:sz w:val="24"/>
          <w:szCs w:val="24"/>
        </w:rPr>
        <w:t>Oct  21</w:t>
      </w:r>
      <w:r w:rsidR="0041050A" w:rsidRPr="00E42E85">
        <w:rPr>
          <w:sz w:val="24"/>
          <w:szCs w:val="24"/>
        </w:rPr>
        <w:t>, 2010</w:t>
      </w:r>
      <w:r w:rsidRPr="00E42E85">
        <w:rPr>
          <w:sz w:val="24"/>
          <w:szCs w:val="24"/>
        </w:rPr>
        <w:t xml:space="preserve"> meeting</w:t>
      </w:r>
      <w:r w:rsidR="00842FA2" w:rsidRPr="00E42E85">
        <w:rPr>
          <w:sz w:val="24"/>
          <w:szCs w:val="24"/>
        </w:rPr>
        <w:t xml:space="preserve"> </w:t>
      </w:r>
      <w:r w:rsidR="0020411C">
        <w:rPr>
          <w:sz w:val="24"/>
          <w:szCs w:val="24"/>
        </w:rPr>
        <w:t xml:space="preserve">  </w:t>
      </w:r>
      <w:r w:rsidR="0020411C">
        <w:rPr>
          <w:b/>
          <w:i/>
          <w:sz w:val="24"/>
          <w:szCs w:val="24"/>
        </w:rPr>
        <w:t xml:space="preserve">Approved upon correcting the name of the former BOT program in the discussion about online courses to its correct name of </w:t>
      </w:r>
      <w:r w:rsidR="0020411C" w:rsidRPr="0020411C">
        <w:rPr>
          <w:b/>
          <w:sz w:val="24"/>
          <w:szCs w:val="24"/>
        </w:rPr>
        <w:t>Bachelor of Arts in General Studies (BGS) degree program</w:t>
      </w:r>
    </w:p>
    <w:p w:rsidR="00E42E85" w:rsidRPr="00E42E85" w:rsidRDefault="00E42E85" w:rsidP="00E42E85">
      <w:pPr>
        <w:pStyle w:val="NoSpacing"/>
        <w:ind w:left="720"/>
        <w:rPr>
          <w:sz w:val="24"/>
          <w:szCs w:val="24"/>
        </w:rPr>
      </w:pPr>
    </w:p>
    <w:p w:rsidR="00D03B78" w:rsidRDefault="009F3769" w:rsidP="003609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0652D">
        <w:rPr>
          <w:sz w:val="24"/>
          <w:szCs w:val="24"/>
        </w:rPr>
        <w:t>Announcements</w:t>
      </w:r>
    </w:p>
    <w:p w:rsidR="00E42E85" w:rsidRDefault="00CD70D9" w:rsidP="00E42E8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D70D9">
        <w:rPr>
          <w:sz w:val="24"/>
          <w:szCs w:val="24"/>
        </w:rPr>
        <w:t xml:space="preserve">Department Form Revisions – </w:t>
      </w:r>
      <w:r w:rsidR="00E42E85">
        <w:rPr>
          <w:sz w:val="24"/>
          <w:szCs w:val="24"/>
        </w:rPr>
        <w:t>will review departmental forms.  If study abroad was not selected as option then no response was needed on restricted or non-restricted.</w:t>
      </w:r>
    </w:p>
    <w:p w:rsidR="00E42E85" w:rsidRDefault="00E42E85" w:rsidP="00E42E85">
      <w:pPr>
        <w:pStyle w:val="NoSpacing"/>
        <w:ind w:left="1080"/>
        <w:rPr>
          <w:sz w:val="24"/>
          <w:szCs w:val="24"/>
        </w:rPr>
      </w:pPr>
    </w:p>
    <w:p w:rsidR="00472C99" w:rsidRDefault="003930FB" w:rsidP="00472C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Policy Issues</w:t>
      </w:r>
    </w:p>
    <w:p w:rsidR="00397ACC" w:rsidRDefault="00C7016F" w:rsidP="00397AC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42E85">
        <w:rPr>
          <w:sz w:val="24"/>
          <w:szCs w:val="24"/>
        </w:rPr>
        <w:t>Letter to Chairs</w:t>
      </w:r>
      <w:r w:rsidR="00E42E85">
        <w:rPr>
          <w:sz w:val="24"/>
          <w:szCs w:val="24"/>
        </w:rPr>
        <w:t xml:space="preserve"> – in process</w:t>
      </w:r>
      <w:r w:rsidR="0020411C">
        <w:rPr>
          <w:sz w:val="24"/>
          <w:szCs w:val="24"/>
        </w:rPr>
        <w:t xml:space="preserve">.  </w:t>
      </w:r>
      <w:r w:rsidR="0020411C">
        <w:rPr>
          <w:b/>
          <w:i/>
          <w:sz w:val="24"/>
          <w:szCs w:val="24"/>
        </w:rPr>
        <w:t>Kevin and Barbara will complete a draft and send it to CIE members for review.</w:t>
      </w:r>
    </w:p>
    <w:p w:rsidR="00E42E85" w:rsidRPr="00E42E85" w:rsidRDefault="00E42E85" w:rsidP="00E42E85">
      <w:pPr>
        <w:pStyle w:val="NoSpacing"/>
        <w:ind w:left="1080"/>
        <w:rPr>
          <w:sz w:val="24"/>
          <w:szCs w:val="24"/>
        </w:rPr>
      </w:pPr>
    </w:p>
    <w:p w:rsidR="00E42E85" w:rsidRDefault="006C545F" w:rsidP="00C701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Transfer articulation issue.  </w:t>
      </w:r>
    </w:p>
    <w:p w:rsidR="0020411C" w:rsidRDefault="0020411C" w:rsidP="0020411C">
      <w:pPr>
        <w:pStyle w:val="NoSpacing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After considerable discussion, we decided to break a CIE articulation recommendation into two parts - courses that are already covered by the existing articulation process - and the second part would be exceptions to those courses.</w:t>
      </w:r>
    </w:p>
    <w:p w:rsidR="0020411C" w:rsidRDefault="0020411C" w:rsidP="0020411C">
      <w:pPr>
        <w:pStyle w:val="NoSpacing"/>
        <w:ind w:left="1080"/>
        <w:rPr>
          <w:b/>
          <w:i/>
          <w:sz w:val="24"/>
          <w:szCs w:val="24"/>
        </w:rPr>
      </w:pPr>
    </w:p>
    <w:p w:rsidR="0020411C" w:rsidRDefault="0020411C" w:rsidP="0020411C">
      <w:pPr>
        <w:pStyle w:val="NoSpacing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address the first part, a motion was made and approved with the following CIE recommendation:</w:t>
      </w:r>
    </w:p>
    <w:p w:rsidR="00F73360" w:rsidRDefault="00F73360" w:rsidP="00397ACC">
      <w:pPr>
        <w:pStyle w:val="NoSpacing"/>
        <w:ind w:left="1080"/>
        <w:rPr>
          <w:b/>
          <w:i/>
          <w:sz w:val="24"/>
          <w:szCs w:val="24"/>
        </w:rPr>
      </w:pPr>
    </w:p>
    <w:p w:rsidR="00062917" w:rsidRPr="00E50E52" w:rsidRDefault="006C545F" w:rsidP="00E50E52">
      <w:pPr>
        <w:pStyle w:val="NoSpacing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7ACC" w:rsidRPr="00E50E52">
        <w:rPr>
          <w:rFonts w:ascii="Times New Roman" w:hAnsi="Times New Roman" w:cs="Times New Roman"/>
          <w:b/>
          <w:i/>
          <w:sz w:val="24"/>
          <w:szCs w:val="24"/>
        </w:rPr>
        <w:t>“If courses are determined by the articulation process to be sufficiently similar</w:t>
      </w:r>
      <w:r w:rsidR="0020411C" w:rsidRPr="00E50E52">
        <w:rPr>
          <w:rFonts w:ascii="Times New Roman" w:hAnsi="Times New Roman" w:cs="Times New Roman"/>
          <w:b/>
          <w:i/>
          <w:sz w:val="24"/>
          <w:szCs w:val="24"/>
        </w:rPr>
        <w:t xml:space="preserve"> for direct transfer to WIU, that should be sufficient for the Global Issues designation to be automatically</w:t>
      </w:r>
      <w:r w:rsidR="00397ACC" w:rsidRPr="00E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0E52" w:rsidRPr="00E50E52">
        <w:rPr>
          <w:rFonts w:ascii="Times New Roman" w:hAnsi="Times New Roman" w:cs="Times New Roman"/>
          <w:b/>
          <w:i/>
          <w:sz w:val="24"/>
          <w:szCs w:val="24"/>
        </w:rPr>
        <w:t>approved</w:t>
      </w:r>
      <w:r w:rsidR="0020411C" w:rsidRPr="00E50E52">
        <w:rPr>
          <w:rFonts w:ascii="Times New Roman" w:hAnsi="Times New Roman" w:cs="Times New Roman"/>
          <w:b/>
          <w:i/>
          <w:sz w:val="24"/>
          <w:szCs w:val="24"/>
        </w:rPr>
        <w:t xml:space="preserve"> for the course as well. “</w:t>
      </w:r>
      <w:r w:rsidR="00062917" w:rsidRPr="00E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2917" w:rsidRDefault="00062917" w:rsidP="006C545F">
      <w:pPr>
        <w:pStyle w:val="NoSpacing"/>
        <w:ind w:left="1080"/>
        <w:rPr>
          <w:sz w:val="24"/>
          <w:szCs w:val="24"/>
        </w:rPr>
      </w:pPr>
    </w:p>
    <w:p w:rsidR="00E50E52" w:rsidRDefault="00E50E52" w:rsidP="006C545F">
      <w:pPr>
        <w:pStyle w:val="NoSpacing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CIE will next work on a policy recommendation for coursed not automatically covered by the existing articulation process</w:t>
      </w:r>
    </w:p>
    <w:p w:rsidR="00E50E52" w:rsidRPr="00E50E52" w:rsidRDefault="00E50E52" w:rsidP="006C545F">
      <w:pPr>
        <w:pStyle w:val="NoSpacing"/>
        <w:ind w:left="1080"/>
        <w:rPr>
          <w:b/>
          <w:i/>
          <w:sz w:val="24"/>
          <w:szCs w:val="24"/>
        </w:rPr>
      </w:pPr>
    </w:p>
    <w:p w:rsidR="006C545F" w:rsidRDefault="00A0108A" w:rsidP="00E50E5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dipping statement in Q&amp;A document</w:t>
      </w:r>
      <w:r w:rsidR="006C545F">
        <w:rPr>
          <w:sz w:val="24"/>
          <w:szCs w:val="24"/>
        </w:rPr>
        <w:t xml:space="preserve">.  </w:t>
      </w:r>
    </w:p>
    <w:p w:rsidR="00E50E52" w:rsidRDefault="00E50E52" w:rsidP="00E50E52">
      <w:pPr>
        <w:pStyle w:val="NoSpacing"/>
        <w:ind w:left="1080"/>
        <w:rPr>
          <w:sz w:val="24"/>
          <w:szCs w:val="24"/>
        </w:rPr>
      </w:pPr>
    </w:p>
    <w:p w:rsidR="00E50E52" w:rsidRDefault="00E50E52" w:rsidP="00E50E52">
      <w:pPr>
        <w:pStyle w:val="NoSpacing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CIE voted to rescind its former r</w:t>
      </w:r>
      <w:r w:rsidR="00272D64">
        <w:rPr>
          <w:b/>
          <w:i/>
          <w:sz w:val="24"/>
          <w:szCs w:val="24"/>
        </w:rPr>
        <w:t>ecommendations and statements against</w:t>
      </w:r>
      <w:r>
        <w:rPr>
          <w:b/>
          <w:i/>
          <w:sz w:val="24"/>
          <w:szCs w:val="24"/>
        </w:rPr>
        <w:t xml:space="preserve"> double dipping.  The CIE Q&amp;A document will be changed to reflect that rescission</w:t>
      </w:r>
    </w:p>
    <w:p w:rsidR="00E50E52" w:rsidRPr="00E50E52" w:rsidRDefault="00E50E52" w:rsidP="00E50E52">
      <w:pPr>
        <w:pStyle w:val="NoSpacing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252853" w:rsidRDefault="00A0108A" w:rsidP="00E50E5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courses</w:t>
      </w:r>
      <w:r w:rsidR="006C545F">
        <w:rPr>
          <w:sz w:val="24"/>
          <w:szCs w:val="24"/>
        </w:rPr>
        <w:t xml:space="preserve">.  </w:t>
      </w:r>
    </w:p>
    <w:p w:rsidR="00E50E52" w:rsidRDefault="00E50E52" w:rsidP="00E50E52">
      <w:pPr>
        <w:pStyle w:val="NoSpacing"/>
        <w:ind w:left="1080"/>
        <w:rPr>
          <w:sz w:val="24"/>
          <w:szCs w:val="24"/>
        </w:rPr>
      </w:pPr>
    </w:p>
    <w:p w:rsidR="00E50E52" w:rsidRDefault="00E50E52" w:rsidP="00E50E52">
      <w:pPr>
        <w:pStyle w:val="NoSpacing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review of courses by the Registrar’s Office determined that there are currently eight courses that are offered online and have been approved to meet the </w:t>
      </w:r>
      <w:r w:rsidR="00571204">
        <w:rPr>
          <w:b/>
          <w:i/>
          <w:sz w:val="24"/>
          <w:szCs w:val="24"/>
        </w:rPr>
        <w:t>FL</w:t>
      </w:r>
      <w:r>
        <w:rPr>
          <w:b/>
          <w:i/>
          <w:sz w:val="24"/>
          <w:szCs w:val="24"/>
        </w:rPr>
        <w:t>GI requirement.  Those courses are:</w:t>
      </w:r>
    </w:p>
    <w:p w:rsidR="00E50E52" w:rsidRDefault="00E50E52" w:rsidP="00E50E52">
      <w:pPr>
        <w:pStyle w:val="NoSpacing"/>
        <w:ind w:left="1080"/>
        <w:rPr>
          <w:b/>
          <w:i/>
          <w:sz w:val="24"/>
          <w:szCs w:val="24"/>
        </w:rPr>
      </w:pPr>
    </w:p>
    <w:p w:rsidR="00E50E52" w:rsidRDefault="00E50E52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BC 325, Comparative Broadcasting Systems</w:t>
      </w:r>
    </w:p>
    <w:p w:rsidR="00E50E52" w:rsidRDefault="00E50E52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CS 320, Ethical, Social, and Legal Issues in the Digital World</w:t>
      </w:r>
    </w:p>
    <w:p w:rsidR="00E50E52" w:rsidRDefault="00E50E52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MKTG 317, International Business</w:t>
      </w:r>
    </w:p>
    <w:p w:rsidR="00E50E52" w:rsidRDefault="00E50E52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MUS, Music in World Cultures</w:t>
      </w:r>
    </w:p>
    <w:p w:rsidR="00E50E52" w:rsidRDefault="00571204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SCM 411, Global Supply Chain Management</w:t>
      </w:r>
    </w:p>
    <w:p w:rsidR="00571204" w:rsidRDefault="00571204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ANTH 110, Introduction to Cultural Anthropology</w:t>
      </w:r>
    </w:p>
    <w:p w:rsidR="00571204" w:rsidRDefault="00571204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GEOG 110, World Regional Geography</w:t>
      </w:r>
    </w:p>
    <w:p w:rsidR="00571204" w:rsidRDefault="00571204" w:rsidP="00E50E52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HIST 126, Western Civilization Since 1648</w:t>
      </w:r>
    </w:p>
    <w:p w:rsidR="00E50E52" w:rsidRDefault="00E50E52" w:rsidP="00E50E52">
      <w:pPr>
        <w:pStyle w:val="NoSpacing"/>
        <w:ind w:left="1080"/>
        <w:rPr>
          <w:b/>
          <w:i/>
          <w:sz w:val="24"/>
          <w:szCs w:val="24"/>
        </w:rPr>
      </w:pPr>
    </w:p>
    <w:p w:rsidR="00E50E52" w:rsidRDefault="00E50E52" w:rsidP="00E50E52">
      <w:pPr>
        <w:pStyle w:val="NoSpacing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number of online courses meeting the </w:t>
      </w:r>
      <w:r w:rsidR="00571204">
        <w:rPr>
          <w:b/>
          <w:i/>
          <w:sz w:val="24"/>
          <w:szCs w:val="24"/>
        </w:rPr>
        <w:t xml:space="preserve">FLGI requirement will continue to be monitored, and CIE will continue to encourage Departments to submit online courses to meet the FLGI requirement. </w:t>
      </w:r>
    </w:p>
    <w:p w:rsidR="00571204" w:rsidRPr="00E50E52" w:rsidRDefault="00571204" w:rsidP="00E50E52">
      <w:pPr>
        <w:pStyle w:val="NoSpacing"/>
        <w:ind w:left="1080"/>
        <w:rPr>
          <w:b/>
          <w:i/>
          <w:sz w:val="24"/>
          <w:szCs w:val="24"/>
        </w:rPr>
      </w:pPr>
    </w:p>
    <w:p w:rsidR="00252853" w:rsidRDefault="00252853" w:rsidP="0025285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Housekeeping.</w:t>
      </w:r>
    </w:p>
    <w:p w:rsidR="00252853" w:rsidRDefault="00252853" w:rsidP="0025285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the DSGI and GEGI forms be combined to one?</w:t>
      </w:r>
    </w:p>
    <w:p w:rsidR="00571204" w:rsidRDefault="00571204" w:rsidP="00571204">
      <w:pPr>
        <w:pStyle w:val="NoSpacing"/>
        <w:ind w:left="18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CIE recommends that the DSGI and GEGI forms be combined into one form, with a box to check for either DSGI or GEGI.  This will help prevent Departments from choosing the wrong form.  Additionally, CIE recommends that any courses previously approved, but</w:t>
      </w:r>
      <w:r w:rsidR="00D45072">
        <w:rPr>
          <w:b/>
          <w:i/>
          <w:sz w:val="24"/>
          <w:szCs w:val="24"/>
        </w:rPr>
        <w:t xml:space="preserve"> that</w:t>
      </w:r>
      <w:r>
        <w:rPr>
          <w:b/>
          <w:i/>
          <w:sz w:val="24"/>
          <w:szCs w:val="24"/>
        </w:rPr>
        <w:t xml:space="preserve"> used the wrong form, be allowed to be transferred to the correct form</w:t>
      </w:r>
      <w:r w:rsidR="00D45072">
        <w:rPr>
          <w:b/>
          <w:i/>
          <w:sz w:val="24"/>
          <w:szCs w:val="24"/>
        </w:rPr>
        <w:t xml:space="preserve"> and desi</w:t>
      </w:r>
      <w:r w:rsidR="00DA465F">
        <w:rPr>
          <w:b/>
          <w:i/>
          <w:sz w:val="24"/>
          <w:szCs w:val="24"/>
        </w:rPr>
        <w:t>g</w:t>
      </w:r>
      <w:r w:rsidR="00D45072">
        <w:rPr>
          <w:b/>
          <w:i/>
          <w:sz w:val="24"/>
          <w:szCs w:val="24"/>
        </w:rPr>
        <w:t>nation</w:t>
      </w:r>
      <w:r>
        <w:rPr>
          <w:b/>
          <w:i/>
          <w:sz w:val="24"/>
          <w:szCs w:val="24"/>
        </w:rPr>
        <w:t xml:space="preserve"> without going through CIE again, as the Goals and Objectives to be met are the same for either type of course.</w:t>
      </w:r>
    </w:p>
    <w:p w:rsidR="00571204" w:rsidRPr="00571204" w:rsidRDefault="00571204" w:rsidP="00571204">
      <w:pPr>
        <w:pStyle w:val="NoSpacing"/>
        <w:ind w:left="1800"/>
        <w:rPr>
          <w:b/>
          <w:i/>
          <w:sz w:val="24"/>
          <w:szCs w:val="24"/>
        </w:rPr>
      </w:pPr>
    </w:p>
    <w:p w:rsidR="00252853" w:rsidRDefault="00252853" w:rsidP="0025285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if a course we approve as a DSGI course later is approved in General Education?</w:t>
      </w:r>
    </w:p>
    <w:p w:rsidR="00AD2A73" w:rsidRDefault="00571204" w:rsidP="00AD2A7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1204" w:rsidRPr="00571204" w:rsidRDefault="00571204" w:rsidP="00AD2A73">
      <w:pPr>
        <w:pStyle w:val="NoSpacing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After discussion on the issue, CIE recommends that if CIE approves a course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for DSGI designation, and it later is approved as a General Education course, </w:t>
      </w:r>
      <w:r>
        <w:rPr>
          <w:b/>
          <w:i/>
          <w:sz w:val="24"/>
          <w:szCs w:val="24"/>
        </w:rPr>
        <w:tab/>
        <w:t xml:space="preserve">that it automatically also becomes a GEGI course. </w:t>
      </w:r>
    </w:p>
    <w:p w:rsidR="00571204" w:rsidRPr="0090652D" w:rsidRDefault="00571204" w:rsidP="00AD2A73">
      <w:pPr>
        <w:pStyle w:val="NoSpacing"/>
        <w:ind w:left="720"/>
        <w:rPr>
          <w:sz w:val="24"/>
          <w:szCs w:val="24"/>
        </w:rPr>
      </w:pPr>
    </w:p>
    <w:p w:rsidR="003930FB" w:rsidRDefault="003930FB" w:rsidP="009F3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Forms</w:t>
      </w:r>
    </w:p>
    <w:p w:rsidR="00571204" w:rsidRPr="00571204" w:rsidRDefault="00571204" w:rsidP="00571204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following forms were reviewed and recorded.  </w:t>
      </w:r>
    </w:p>
    <w:p w:rsidR="003930FB" w:rsidRPr="007F0720" w:rsidRDefault="003930FB" w:rsidP="003930FB">
      <w:pPr>
        <w:pStyle w:val="NoSpacing"/>
        <w:numPr>
          <w:ilvl w:val="1"/>
          <w:numId w:val="1"/>
        </w:numPr>
        <w:rPr>
          <w:b/>
          <w:i/>
          <w:sz w:val="24"/>
          <w:szCs w:val="24"/>
        </w:rPr>
      </w:pPr>
      <w:r w:rsidRPr="007F0720">
        <w:rPr>
          <w:b/>
          <w:i/>
          <w:sz w:val="24"/>
          <w:szCs w:val="24"/>
        </w:rPr>
        <w:t>Chemistry</w:t>
      </w:r>
    </w:p>
    <w:p w:rsidR="003930FB" w:rsidRPr="007F0720" w:rsidRDefault="003930FB" w:rsidP="003930FB">
      <w:pPr>
        <w:pStyle w:val="NoSpacing"/>
        <w:numPr>
          <w:ilvl w:val="2"/>
          <w:numId w:val="1"/>
        </w:numPr>
        <w:rPr>
          <w:b/>
          <w:i/>
          <w:sz w:val="24"/>
          <w:szCs w:val="24"/>
        </w:rPr>
      </w:pPr>
      <w:r w:rsidRPr="007F0720">
        <w:rPr>
          <w:b/>
          <w:i/>
          <w:sz w:val="24"/>
          <w:szCs w:val="24"/>
        </w:rPr>
        <w:t>Chemistry – Biochemistry option</w:t>
      </w:r>
    </w:p>
    <w:p w:rsidR="003930FB" w:rsidRPr="007F0720" w:rsidRDefault="003930FB" w:rsidP="003930FB">
      <w:pPr>
        <w:pStyle w:val="NoSpacing"/>
        <w:numPr>
          <w:ilvl w:val="2"/>
          <w:numId w:val="1"/>
        </w:numPr>
        <w:rPr>
          <w:b/>
          <w:i/>
          <w:sz w:val="24"/>
          <w:szCs w:val="24"/>
        </w:rPr>
      </w:pPr>
      <w:r w:rsidRPr="007F0720">
        <w:rPr>
          <w:b/>
          <w:i/>
          <w:sz w:val="24"/>
          <w:szCs w:val="24"/>
        </w:rPr>
        <w:t>BS Chemistry</w:t>
      </w:r>
    </w:p>
    <w:p w:rsidR="003930FB" w:rsidRPr="007F0720" w:rsidRDefault="003930FB" w:rsidP="003930FB">
      <w:pPr>
        <w:pStyle w:val="NoSpacing"/>
        <w:numPr>
          <w:ilvl w:val="2"/>
          <w:numId w:val="1"/>
        </w:numPr>
        <w:rPr>
          <w:b/>
          <w:i/>
          <w:sz w:val="24"/>
          <w:szCs w:val="24"/>
        </w:rPr>
      </w:pPr>
      <w:r w:rsidRPr="007F0720">
        <w:rPr>
          <w:b/>
          <w:i/>
          <w:sz w:val="24"/>
          <w:szCs w:val="24"/>
        </w:rPr>
        <w:t>BS Chemistry – Science Teacher Certification</w:t>
      </w:r>
    </w:p>
    <w:p w:rsidR="007F0720" w:rsidRDefault="003930FB" w:rsidP="00BB4BE4">
      <w:pPr>
        <w:pStyle w:val="NoSpacing"/>
        <w:numPr>
          <w:ilvl w:val="2"/>
          <w:numId w:val="1"/>
        </w:numPr>
        <w:rPr>
          <w:b/>
          <w:i/>
          <w:sz w:val="24"/>
          <w:szCs w:val="24"/>
        </w:rPr>
      </w:pPr>
      <w:r w:rsidRPr="007F0720">
        <w:rPr>
          <w:b/>
          <w:i/>
          <w:sz w:val="24"/>
          <w:szCs w:val="24"/>
        </w:rPr>
        <w:t>BS Forensic Science</w:t>
      </w:r>
    </w:p>
    <w:p w:rsidR="007F0720" w:rsidRDefault="007F0720" w:rsidP="007F0720">
      <w:pPr>
        <w:pStyle w:val="NoSpacing"/>
      </w:pPr>
    </w:p>
    <w:p w:rsidR="007F0720" w:rsidRPr="001809A5" w:rsidRDefault="007F0720" w:rsidP="007F0720">
      <w:pPr>
        <w:pStyle w:val="NoSpacing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1809A5">
        <w:rPr>
          <w:b/>
          <w:sz w:val="24"/>
          <w:szCs w:val="24"/>
        </w:rPr>
        <w:t>The</w:t>
      </w:r>
      <w:r w:rsidRPr="001809A5">
        <w:rPr>
          <w:sz w:val="24"/>
          <w:szCs w:val="24"/>
        </w:rPr>
        <w:t xml:space="preserve"> </w:t>
      </w:r>
      <w:r w:rsidRPr="001809A5">
        <w:rPr>
          <w:b/>
          <w:i/>
          <w:sz w:val="24"/>
          <w:szCs w:val="24"/>
        </w:rPr>
        <w:t xml:space="preserve">Department forms from Communication Sciences Disorders and Speech </w:t>
      </w:r>
      <w:r w:rsidR="001809A5">
        <w:rPr>
          <w:b/>
          <w:i/>
          <w:sz w:val="24"/>
          <w:szCs w:val="24"/>
        </w:rPr>
        <w:tab/>
      </w:r>
      <w:r w:rsidR="001809A5">
        <w:rPr>
          <w:b/>
          <w:i/>
          <w:sz w:val="24"/>
          <w:szCs w:val="24"/>
        </w:rPr>
        <w:tab/>
      </w:r>
      <w:r w:rsidR="001809A5">
        <w:rPr>
          <w:b/>
          <w:i/>
          <w:sz w:val="24"/>
          <w:szCs w:val="24"/>
        </w:rPr>
        <w:tab/>
      </w:r>
      <w:r w:rsidRPr="001809A5">
        <w:rPr>
          <w:b/>
          <w:i/>
          <w:sz w:val="24"/>
          <w:szCs w:val="24"/>
        </w:rPr>
        <w:t>Language Pathology --</w:t>
      </w:r>
      <w:r w:rsidR="001809A5" w:rsidRPr="001809A5">
        <w:rPr>
          <w:b/>
          <w:i/>
          <w:sz w:val="24"/>
          <w:szCs w:val="24"/>
        </w:rPr>
        <w:t xml:space="preserve"> and Theater and Dance were tabled until </w:t>
      </w:r>
      <w:r w:rsidRPr="001809A5">
        <w:rPr>
          <w:b/>
          <w:i/>
          <w:sz w:val="24"/>
          <w:szCs w:val="24"/>
        </w:rPr>
        <w:t xml:space="preserve">the next CIE </w:t>
      </w:r>
      <w:r w:rsidR="001809A5">
        <w:rPr>
          <w:b/>
          <w:i/>
          <w:sz w:val="24"/>
          <w:szCs w:val="24"/>
        </w:rPr>
        <w:tab/>
      </w:r>
      <w:r w:rsidR="001809A5">
        <w:rPr>
          <w:b/>
          <w:i/>
          <w:sz w:val="24"/>
          <w:szCs w:val="24"/>
        </w:rPr>
        <w:tab/>
      </w:r>
      <w:r w:rsidR="001809A5">
        <w:rPr>
          <w:b/>
          <w:i/>
          <w:sz w:val="24"/>
          <w:szCs w:val="24"/>
        </w:rPr>
        <w:tab/>
      </w:r>
      <w:r w:rsidRPr="001809A5">
        <w:rPr>
          <w:b/>
          <w:i/>
          <w:sz w:val="24"/>
          <w:szCs w:val="24"/>
        </w:rPr>
        <w:t>meeting so as to give CIE members an opportunity to review them.</w:t>
      </w:r>
      <w:r w:rsidRPr="001809A5">
        <w:rPr>
          <w:sz w:val="24"/>
          <w:szCs w:val="24"/>
        </w:rPr>
        <w:t xml:space="preserve">    </w:t>
      </w:r>
    </w:p>
    <w:p w:rsidR="007F0720" w:rsidRPr="007F0720" w:rsidRDefault="007F0720" w:rsidP="007F0720">
      <w:pPr>
        <w:pStyle w:val="NoSpacing"/>
      </w:pPr>
    </w:p>
    <w:p w:rsidR="007F0720" w:rsidRPr="001809A5" w:rsidRDefault="007F0720" w:rsidP="007F0720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1809A5">
        <w:rPr>
          <w:b/>
          <w:i/>
          <w:sz w:val="24"/>
          <w:szCs w:val="24"/>
        </w:rPr>
        <w:t>The following Discipline Specific course applications were tabled until the next</w:t>
      </w:r>
      <w:r w:rsidR="001809A5" w:rsidRPr="001809A5">
        <w:rPr>
          <w:b/>
          <w:i/>
          <w:sz w:val="24"/>
          <w:szCs w:val="24"/>
        </w:rPr>
        <w:t xml:space="preserve"> CIE meeting so as to give CIE members a chance to review them. </w:t>
      </w:r>
    </w:p>
    <w:p w:rsidR="007F0720" w:rsidRPr="001809A5" w:rsidRDefault="007F0720" w:rsidP="007F0720">
      <w:pPr>
        <w:pStyle w:val="NoSpacing"/>
        <w:numPr>
          <w:ilvl w:val="1"/>
          <w:numId w:val="1"/>
        </w:numPr>
        <w:rPr>
          <w:b/>
          <w:i/>
          <w:sz w:val="24"/>
          <w:szCs w:val="24"/>
        </w:rPr>
      </w:pPr>
      <w:r w:rsidRPr="001809A5">
        <w:rPr>
          <w:b/>
          <w:i/>
          <w:sz w:val="24"/>
          <w:szCs w:val="24"/>
        </w:rPr>
        <w:t>Theater and Dance</w:t>
      </w:r>
    </w:p>
    <w:p w:rsidR="007F0720" w:rsidRPr="001809A5" w:rsidRDefault="007F0720" w:rsidP="007F0720">
      <w:pPr>
        <w:pStyle w:val="NoSpacing"/>
        <w:numPr>
          <w:ilvl w:val="2"/>
          <w:numId w:val="1"/>
        </w:numPr>
        <w:rPr>
          <w:b/>
          <w:i/>
          <w:sz w:val="24"/>
          <w:szCs w:val="24"/>
        </w:rPr>
      </w:pPr>
      <w:r w:rsidRPr="001809A5">
        <w:rPr>
          <w:b/>
          <w:i/>
          <w:sz w:val="24"/>
          <w:szCs w:val="24"/>
        </w:rPr>
        <w:t>THEA 390</w:t>
      </w:r>
    </w:p>
    <w:p w:rsidR="007F0720" w:rsidRPr="001809A5" w:rsidRDefault="007F0720" w:rsidP="007F0720">
      <w:pPr>
        <w:pStyle w:val="NoSpacing"/>
        <w:numPr>
          <w:ilvl w:val="2"/>
          <w:numId w:val="1"/>
        </w:numPr>
        <w:rPr>
          <w:b/>
          <w:i/>
          <w:sz w:val="24"/>
          <w:szCs w:val="24"/>
        </w:rPr>
      </w:pPr>
      <w:r w:rsidRPr="001809A5">
        <w:rPr>
          <w:b/>
          <w:i/>
          <w:sz w:val="24"/>
          <w:szCs w:val="24"/>
        </w:rPr>
        <w:lastRenderedPageBreak/>
        <w:t>THEA 391</w:t>
      </w:r>
    </w:p>
    <w:p w:rsidR="007F0720" w:rsidRPr="001809A5" w:rsidRDefault="007F0720" w:rsidP="007F0720">
      <w:pPr>
        <w:pStyle w:val="NoSpacing"/>
        <w:numPr>
          <w:ilvl w:val="2"/>
          <w:numId w:val="1"/>
        </w:numPr>
        <w:rPr>
          <w:b/>
          <w:i/>
          <w:sz w:val="24"/>
          <w:szCs w:val="24"/>
        </w:rPr>
      </w:pPr>
      <w:r w:rsidRPr="001809A5">
        <w:rPr>
          <w:b/>
          <w:i/>
          <w:sz w:val="24"/>
          <w:szCs w:val="24"/>
        </w:rPr>
        <w:t>THEA 392</w:t>
      </w:r>
    </w:p>
    <w:p w:rsidR="007F0720" w:rsidRDefault="007F0720" w:rsidP="007F0720">
      <w:pPr>
        <w:pStyle w:val="NoSpacing"/>
        <w:rPr>
          <w:b/>
          <w:i/>
        </w:rPr>
      </w:pPr>
      <w:r>
        <w:rPr>
          <w:b/>
          <w:i/>
        </w:rPr>
        <w:t xml:space="preserve">  </w:t>
      </w:r>
    </w:p>
    <w:p w:rsidR="002858D3" w:rsidRPr="002858D3" w:rsidRDefault="002858D3" w:rsidP="007F0720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VII.</w:t>
      </w:r>
      <w:r>
        <w:rPr>
          <w:b/>
          <w:i/>
          <w:sz w:val="24"/>
          <w:szCs w:val="24"/>
        </w:rPr>
        <w:tab/>
        <w:t>Study</w:t>
      </w:r>
      <w:r w:rsidRPr="002858D3">
        <w:rPr>
          <w:b/>
          <w:i/>
          <w:sz w:val="24"/>
          <w:szCs w:val="24"/>
        </w:rPr>
        <w:t xml:space="preserve"> Abroad Courses.</w:t>
      </w:r>
    </w:p>
    <w:p w:rsidR="002858D3" w:rsidRDefault="002858D3" w:rsidP="007F0720">
      <w:pPr>
        <w:pStyle w:val="NoSpacing"/>
        <w:rPr>
          <w:b/>
          <w:i/>
        </w:rPr>
      </w:pPr>
    </w:p>
    <w:p w:rsidR="002858D3" w:rsidRPr="002858D3" w:rsidRDefault="002858D3" w:rsidP="007F0720">
      <w:pPr>
        <w:pStyle w:val="NoSpacing"/>
        <w:rPr>
          <w:b/>
          <w:i/>
          <w:sz w:val="24"/>
          <w:szCs w:val="24"/>
        </w:rPr>
      </w:pPr>
      <w:r>
        <w:rPr>
          <w:b/>
          <w:i/>
        </w:rPr>
        <w:tab/>
      </w:r>
      <w:r>
        <w:rPr>
          <w:b/>
          <w:i/>
          <w:sz w:val="24"/>
          <w:szCs w:val="24"/>
        </w:rPr>
        <w:t xml:space="preserve">Some </w:t>
      </w:r>
      <w:r w:rsidR="00DA6EC4">
        <w:rPr>
          <w:b/>
          <w:i/>
          <w:sz w:val="24"/>
          <w:szCs w:val="24"/>
        </w:rPr>
        <w:t xml:space="preserve">initial </w:t>
      </w:r>
      <w:r>
        <w:rPr>
          <w:b/>
          <w:i/>
          <w:sz w:val="24"/>
          <w:szCs w:val="24"/>
        </w:rPr>
        <w:t xml:space="preserve">ideas were discussed for developing a policy for Study Abroad Courses to </w:t>
      </w:r>
      <w:r w:rsidR="00DA6EC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be approved for FLGI designation.  Much  of the discussion centered on CIE working </w:t>
      </w:r>
      <w:r w:rsidR="00DA6EC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with the Center for International Studies, which currently approves if credit is to be </w:t>
      </w:r>
      <w:r w:rsidR="00DA6EC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granted for a Study Abroad Course</w:t>
      </w:r>
      <w:r w:rsidR="00DA6EC4">
        <w:rPr>
          <w:b/>
          <w:i/>
          <w:sz w:val="24"/>
          <w:szCs w:val="24"/>
        </w:rPr>
        <w:t>.  The discussion will continue.</w:t>
      </w:r>
    </w:p>
    <w:p w:rsidR="002858D3" w:rsidRDefault="002858D3" w:rsidP="007F0720">
      <w:pPr>
        <w:pStyle w:val="NoSpacing"/>
        <w:rPr>
          <w:b/>
          <w:i/>
        </w:rPr>
      </w:pPr>
    </w:p>
    <w:p w:rsidR="003930FB" w:rsidRPr="00DA6EC4" w:rsidRDefault="00DA6EC4" w:rsidP="001809A5">
      <w:pPr>
        <w:pStyle w:val="NoSpacing"/>
        <w:rPr>
          <w:sz w:val="24"/>
          <w:szCs w:val="24"/>
        </w:rPr>
      </w:pPr>
      <w:r>
        <w:rPr>
          <w:b/>
          <w:i/>
        </w:rPr>
        <w:tab/>
      </w:r>
      <w:r w:rsidRPr="00DA6EC4">
        <w:rPr>
          <w:b/>
          <w:i/>
          <w:sz w:val="24"/>
          <w:szCs w:val="24"/>
        </w:rPr>
        <w:t xml:space="preserve">The meeting was then adjourned, and </w:t>
      </w:r>
      <w:r>
        <w:rPr>
          <w:b/>
          <w:i/>
          <w:sz w:val="24"/>
          <w:szCs w:val="24"/>
        </w:rPr>
        <w:t>t</w:t>
      </w:r>
      <w:r w:rsidR="007F0720" w:rsidRPr="00DA6EC4">
        <w:rPr>
          <w:b/>
          <w:i/>
          <w:sz w:val="24"/>
          <w:szCs w:val="24"/>
        </w:rPr>
        <w:t xml:space="preserve">he next CIE meeting will be at 4:00 pm </w:t>
      </w:r>
      <w:r w:rsidR="001809A5" w:rsidRPr="00DA6EC4">
        <w:rPr>
          <w:b/>
          <w:i/>
          <w:sz w:val="24"/>
          <w:szCs w:val="24"/>
        </w:rPr>
        <w:t xml:space="preserve">on </w:t>
      </w:r>
      <w:r>
        <w:rPr>
          <w:b/>
          <w:i/>
          <w:sz w:val="24"/>
          <w:szCs w:val="24"/>
        </w:rPr>
        <w:tab/>
      </w:r>
      <w:r w:rsidR="001809A5" w:rsidRPr="00DA6EC4">
        <w:rPr>
          <w:b/>
          <w:i/>
          <w:sz w:val="24"/>
          <w:szCs w:val="24"/>
        </w:rPr>
        <w:t>Thursday, November 18, 2010</w:t>
      </w:r>
    </w:p>
    <w:sectPr w:rsidR="003930FB" w:rsidRPr="00DA6EC4" w:rsidSect="00E871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879"/>
    <w:multiLevelType w:val="hybridMultilevel"/>
    <w:tmpl w:val="AB2E7186"/>
    <w:lvl w:ilvl="0" w:tplc="A20A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827E2"/>
    <w:multiLevelType w:val="hybridMultilevel"/>
    <w:tmpl w:val="AE22ECA8"/>
    <w:lvl w:ilvl="0" w:tplc="9E186E4E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sz w:val="22"/>
      </w:rPr>
    </w:lvl>
    <w:lvl w:ilvl="1" w:tplc="8C3A0C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562B2"/>
    <w:multiLevelType w:val="hybridMultilevel"/>
    <w:tmpl w:val="4AF4E7CC"/>
    <w:lvl w:ilvl="0" w:tplc="2C0E9DA6">
      <w:start w:val="1"/>
      <w:numFmt w:val="bullet"/>
      <w:lvlText w:val="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3">
    <w:nsid w:val="4B6E007A"/>
    <w:multiLevelType w:val="hybridMultilevel"/>
    <w:tmpl w:val="FA80AB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A065F"/>
    <w:multiLevelType w:val="hybridMultilevel"/>
    <w:tmpl w:val="206C31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4F4584"/>
    <w:multiLevelType w:val="hybridMultilevel"/>
    <w:tmpl w:val="7472DB18"/>
    <w:lvl w:ilvl="0" w:tplc="9556A8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F41541"/>
    <w:multiLevelType w:val="hybridMultilevel"/>
    <w:tmpl w:val="2EE20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2481"/>
    <w:rsid w:val="00062917"/>
    <w:rsid w:val="000E09EE"/>
    <w:rsid w:val="00145B3C"/>
    <w:rsid w:val="0014691D"/>
    <w:rsid w:val="001809A5"/>
    <w:rsid w:val="0020411C"/>
    <w:rsid w:val="002218EF"/>
    <w:rsid w:val="00233C3D"/>
    <w:rsid w:val="0024338B"/>
    <w:rsid w:val="00252853"/>
    <w:rsid w:val="00255655"/>
    <w:rsid w:val="00272D64"/>
    <w:rsid w:val="002858D3"/>
    <w:rsid w:val="003430E6"/>
    <w:rsid w:val="003609F1"/>
    <w:rsid w:val="003778C3"/>
    <w:rsid w:val="003930FB"/>
    <w:rsid w:val="00397ACC"/>
    <w:rsid w:val="0041050A"/>
    <w:rsid w:val="0044659C"/>
    <w:rsid w:val="00472C99"/>
    <w:rsid w:val="004D2270"/>
    <w:rsid w:val="00504152"/>
    <w:rsid w:val="0054081D"/>
    <w:rsid w:val="00554748"/>
    <w:rsid w:val="00571204"/>
    <w:rsid w:val="00586E72"/>
    <w:rsid w:val="005B7991"/>
    <w:rsid w:val="00652333"/>
    <w:rsid w:val="006A5B37"/>
    <w:rsid w:val="006B6C8C"/>
    <w:rsid w:val="006C545F"/>
    <w:rsid w:val="006C5EF4"/>
    <w:rsid w:val="006D2101"/>
    <w:rsid w:val="006F7B96"/>
    <w:rsid w:val="007D45D3"/>
    <w:rsid w:val="007F0720"/>
    <w:rsid w:val="00807932"/>
    <w:rsid w:val="00823020"/>
    <w:rsid w:val="008369CD"/>
    <w:rsid w:val="008419B0"/>
    <w:rsid w:val="00842FA2"/>
    <w:rsid w:val="00861A4F"/>
    <w:rsid w:val="008B294E"/>
    <w:rsid w:val="0090652D"/>
    <w:rsid w:val="00944DC7"/>
    <w:rsid w:val="009A68BA"/>
    <w:rsid w:val="009E6B2E"/>
    <w:rsid w:val="009F3769"/>
    <w:rsid w:val="00A0108A"/>
    <w:rsid w:val="00A12481"/>
    <w:rsid w:val="00A34FB5"/>
    <w:rsid w:val="00A432E6"/>
    <w:rsid w:val="00A4517B"/>
    <w:rsid w:val="00AD2A73"/>
    <w:rsid w:val="00AE65C4"/>
    <w:rsid w:val="00B72D10"/>
    <w:rsid w:val="00B84A58"/>
    <w:rsid w:val="00BB4BE4"/>
    <w:rsid w:val="00BE4E61"/>
    <w:rsid w:val="00C7016F"/>
    <w:rsid w:val="00CA7938"/>
    <w:rsid w:val="00CD0480"/>
    <w:rsid w:val="00CD70D9"/>
    <w:rsid w:val="00D03B78"/>
    <w:rsid w:val="00D359CF"/>
    <w:rsid w:val="00D362D2"/>
    <w:rsid w:val="00D44927"/>
    <w:rsid w:val="00D45072"/>
    <w:rsid w:val="00D50FC3"/>
    <w:rsid w:val="00D569B7"/>
    <w:rsid w:val="00D946DD"/>
    <w:rsid w:val="00DA465F"/>
    <w:rsid w:val="00DA6EC4"/>
    <w:rsid w:val="00DB3139"/>
    <w:rsid w:val="00DE3125"/>
    <w:rsid w:val="00DF56A6"/>
    <w:rsid w:val="00E10668"/>
    <w:rsid w:val="00E10DA5"/>
    <w:rsid w:val="00E269A0"/>
    <w:rsid w:val="00E42E85"/>
    <w:rsid w:val="00E50E52"/>
    <w:rsid w:val="00E5785E"/>
    <w:rsid w:val="00E871CE"/>
    <w:rsid w:val="00EB34E2"/>
    <w:rsid w:val="00EF18BF"/>
    <w:rsid w:val="00F315DC"/>
    <w:rsid w:val="00F346C4"/>
    <w:rsid w:val="00F73360"/>
    <w:rsid w:val="00FB3354"/>
    <w:rsid w:val="00FD41D1"/>
    <w:rsid w:val="00F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7B"/>
  </w:style>
  <w:style w:type="paragraph" w:styleId="Heading1">
    <w:name w:val="heading 1"/>
    <w:basedOn w:val="Normal"/>
    <w:next w:val="Normal"/>
    <w:link w:val="Heading1Char"/>
    <w:uiPriority w:val="9"/>
    <w:qFormat/>
    <w:rsid w:val="00A12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4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2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1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5B7991"/>
  </w:style>
  <w:style w:type="character" w:styleId="Hyperlink">
    <w:name w:val="Hyperlink"/>
    <w:basedOn w:val="DefaultParagraphFont"/>
    <w:uiPriority w:val="99"/>
    <w:unhideWhenUsed/>
    <w:rsid w:val="005B7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D2A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B687-9B96-48C0-9149-91DE6D22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WIU User</dc:creator>
  <cp:keywords/>
  <dc:description/>
  <cp:lastModifiedBy>Annette Hamm</cp:lastModifiedBy>
  <cp:revision>2</cp:revision>
  <cp:lastPrinted>2010-11-05T16:13:00Z</cp:lastPrinted>
  <dcterms:created xsi:type="dcterms:W3CDTF">2010-11-05T18:05:00Z</dcterms:created>
  <dcterms:modified xsi:type="dcterms:W3CDTF">2010-11-05T18:05:00Z</dcterms:modified>
</cp:coreProperties>
</file>