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7B8B" w:rsidRPr="00F1507B" w:rsidRDefault="00227B8B" w:rsidP="00227B8B">
      <w:pPr>
        <w:jc w:val="center"/>
        <w:rPr>
          <w:b/>
          <w:sz w:val="28"/>
          <w:szCs w:val="28"/>
        </w:rPr>
      </w:pPr>
      <w:bookmarkStart w:id="0" w:name="_GoBack"/>
      <w:bookmarkEnd w:id="0"/>
      <w:r w:rsidRPr="00F1507B">
        <w:rPr>
          <w:b/>
          <w:sz w:val="28"/>
          <w:szCs w:val="28"/>
        </w:rPr>
        <w:t>Council for Instructional Technology</w:t>
      </w:r>
    </w:p>
    <w:p w:rsidR="00227B8B" w:rsidRDefault="00227B8B" w:rsidP="00227B8B">
      <w:pPr>
        <w:jc w:val="center"/>
      </w:pPr>
    </w:p>
    <w:p w:rsidR="00227B8B" w:rsidRDefault="002B3BB2" w:rsidP="00AF4B1D">
      <w:pPr>
        <w:jc w:val="center"/>
      </w:pPr>
      <w:r>
        <w:t>April</w:t>
      </w:r>
      <w:r w:rsidR="005B38CA">
        <w:t xml:space="preserve"> </w:t>
      </w:r>
      <w:r>
        <w:t>2</w:t>
      </w:r>
      <w:r w:rsidR="00BE25ED">
        <w:t>, 201</w:t>
      </w:r>
      <w:r w:rsidR="000D7A88">
        <w:t>4</w:t>
      </w:r>
    </w:p>
    <w:p w:rsidR="00227B8B" w:rsidRDefault="00227B8B" w:rsidP="00AF4B1D">
      <w:pPr>
        <w:jc w:val="center"/>
      </w:pPr>
    </w:p>
    <w:p w:rsidR="009A1F3F" w:rsidRDefault="00E97F06" w:rsidP="0023285E">
      <w:pPr>
        <w:tabs>
          <w:tab w:val="left" w:pos="3427"/>
          <w:tab w:val="center" w:pos="4320"/>
        </w:tabs>
        <w:jc w:val="center"/>
      </w:pPr>
      <w:r>
        <w:t xml:space="preserve">1:00 – </w:t>
      </w:r>
      <w:r w:rsidR="000D7A88">
        <w:t>1:50</w:t>
      </w:r>
      <w:r w:rsidR="000C24DC">
        <w:t xml:space="preserve"> P</w:t>
      </w:r>
      <w:r w:rsidR="00227B8B">
        <w:t>M</w:t>
      </w:r>
      <w:r w:rsidR="0023285E">
        <w:t xml:space="preserve">, </w:t>
      </w:r>
      <w:r w:rsidR="00485F75">
        <w:t>ST 501</w:t>
      </w:r>
    </w:p>
    <w:p w:rsidR="00227B8B" w:rsidRDefault="00227B8B" w:rsidP="00AF4B1D">
      <w:pPr>
        <w:jc w:val="center"/>
      </w:pPr>
    </w:p>
    <w:p w:rsidR="008B453B" w:rsidRDefault="00E44EB7" w:rsidP="00AF4B1D">
      <w:pPr>
        <w:jc w:val="center"/>
      </w:pPr>
      <w:r>
        <w:t>Minutes</w:t>
      </w:r>
    </w:p>
    <w:p w:rsidR="00F1507B" w:rsidRDefault="00F1507B" w:rsidP="00AF4B1D">
      <w:pPr>
        <w:jc w:val="center"/>
      </w:pPr>
    </w:p>
    <w:p w:rsidR="00F1507B" w:rsidRPr="00F1507B" w:rsidRDefault="00F1507B" w:rsidP="00CE43D8">
      <w:pPr>
        <w:ind w:left="60"/>
        <w:jc w:val="both"/>
        <w:rPr>
          <w:rFonts w:ascii="Times New Roman" w:eastAsia="Times New Roman" w:hAnsi="Times New Roman"/>
        </w:rPr>
      </w:pPr>
      <w:r>
        <w:rPr>
          <w:rFonts w:ascii="Times New Roman" w:eastAsia="Times New Roman" w:hAnsi="Times New Roman"/>
        </w:rPr>
        <w:t xml:space="preserve">Present: </w:t>
      </w:r>
      <w:r w:rsidRPr="00F1507B">
        <w:rPr>
          <w:rFonts w:ascii="Times New Roman" w:eastAsia="Times New Roman" w:hAnsi="Times New Roman"/>
        </w:rPr>
        <w:t xml:space="preserve">Richard </w:t>
      </w:r>
      <w:proofErr w:type="spellStart"/>
      <w:r w:rsidRPr="00F1507B">
        <w:rPr>
          <w:rFonts w:ascii="Times New Roman" w:eastAsia="Times New Roman" w:hAnsi="Times New Roman"/>
        </w:rPr>
        <w:t>Cangro</w:t>
      </w:r>
      <w:proofErr w:type="spellEnd"/>
      <w:r w:rsidRPr="00F1507B">
        <w:rPr>
          <w:rFonts w:ascii="Times New Roman" w:eastAsia="Times New Roman" w:hAnsi="Times New Roman"/>
        </w:rPr>
        <w:t xml:space="preserve">, Jonathan Day, Virginia Diehl, </w:t>
      </w:r>
      <w:r>
        <w:t xml:space="preserve">Kimberly </w:t>
      </w:r>
      <w:proofErr w:type="spellStart"/>
      <w:r>
        <w:t>Hartweg</w:t>
      </w:r>
      <w:proofErr w:type="spellEnd"/>
      <w:r>
        <w:t>,</w:t>
      </w:r>
      <w:r w:rsidRPr="00F1507B">
        <w:rPr>
          <w:rFonts w:ascii="Times New Roman" w:eastAsia="Times New Roman" w:hAnsi="Times New Roman"/>
        </w:rPr>
        <w:t xml:space="preserve"> Bree McEwan, Terry Smith, Sharon Stevens, John </w:t>
      </w:r>
      <w:proofErr w:type="spellStart"/>
      <w:r w:rsidRPr="00F1507B">
        <w:rPr>
          <w:rFonts w:ascii="Times New Roman" w:eastAsia="Times New Roman" w:hAnsi="Times New Roman"/>
        </w:rPr>
        <w:t>Stierman</w:t>
      </w:r>
      <w:proofErr w:type="spellEnd"/>
      <w:r w:rsidRPr="00F1507B">
        <w:rPr>
          <w:rFonts w:ascii="Times New Roman" w:eastAsia="Times New Roman" w:hAnsi="Times New Roman"/>
        </w:rPr>
        <w:t xml:space="preserve">, Cynthia Struthers, </w:t>
      </w:r>
      <w:r>
        <w:t>Bruce Walters</w:t>
      </w:r>
    </w:p>
    <w:p w:rsidR="00577F2F" w:rsidRDefault="00577F2F" w:rsidP="00CE43D8">
      <w:pPr>
        <w:pStyle w:val="ListParagraph"/>
        <w:jc w:val="both"/>
      </w:pPr>
    </w:p>
    <w:p w:rsidR="00012A32" w:rsidRDefault="00E44EB7" w:rsidP="00CE43D8">
      <w:pPr>
        <w:jc w:val="both"/>
      </w:pPr>
      <w:r w:rsidRPr="000A5F11">
        <w:t>CIT</w:t>
      </w:r>
      <w:r>
        <w:t xml:space="preserve"> continued the d</w:t>
      </w:r>
      <w:r w:rsidR="00473125">
        <w:t>iscussion of strategies to improve the response rat</w:t>
      </w:r>
      <w:r>
        <w:t>e in online course evaluations</w:t>
      </w:r>
      <w:r w:rsidR="000D7A88">
        <w:t xml:space="preserve">. </w:t>
      </w:r>
      <w:r w:rsidR="00473125">
        <w:t xml:space="preserve"> Dr. </w:t>
      </w:r>
      <w:r w:rsidR="004011E8">
        <w:t xml:space="preserve">Richard Carter, </w:t>
      </w:r>
      <w:r w:rsidR="003A4EF9">
        <w:t xml:space="preserve">Director of the </w:t>
      </w:r>
      <w:r w:rsidR="004011E8">
        <w:t>School of Distance Learning, International Studies and Outreach</w:t>
      </w:r>
      <w:r>
        <w:t xml:space="preserve"> was a guest at the meeting. According to Dr. Carter, his office worked directly with the Provost’s office to make the switch to Desire2Learn. Now all online classes are on a single platform. Online enrollment has since increased, surpassing 10,000 student</w:t>
      </w:r>
      <w:r w:rsidR="007D2A3B">
        <w:t>s</w:t>
      </w:r>
      <w:r>
        <w:t xml:space="preserve"> each semester. Summer enrollments are almost equal to those of </w:t>
      </w:r>
      <w:proofErr w:type="gramStart"/>
      <w:r>
        <w:t>Fall</w:t>
      </w:r>
      <w:proofErr w:type="gramEnd"/>
      <w:r>
        <w:t xml:space="preserve"> and Spring. </w:t>
      </w:r>
    </w:p>
    <w:p w:rsidR="00E44EB7" w:rsidRDefault="00E44EB7" w:rsidP="00CE43D8">
      <w:pPr>
        <w:jc w:val="both"/>
      </w:pPr>
    </w:p>
    <w:p w:rsidR="00E44EB7" w:rsidRDefault="00E44EB7" w:rsidP="00CE43D8">
      <w:pPr>
        <w:jc w:val="both"/>
      </w:pPr>
      <w:r>
        <w:t>Previously, o</w:t>
      </w:r>
      <w:r w:rsidR="007D2A3B">
        <w:t>nline course were not evaluated</w:t>
      </w:r>
      <w:r>
        <w:t xml:space="preserve">. His office was asked to embed the evaluation into Western Online for all online classes. The evaluation questions replicate the questions for face-to-face classes from each department. The departments choose their evaluation questions. These are voted on and then approved by the Provost’s office. The Distance Learning office is then notified and the materials are given to the web designer. The evaluations are available to students during the same time frame </w:t>
      </w:r>
      <w:r w:rsidR="007D2A3B">
        <w:t>as</w:t>
      </w:r>
      <w:r>
        <w:t xml:space="preserve"> they would be for face-to-face classes. </w:t>
      </w:r>
      <w:proofErr w:type="gramStart"/>
      <w:r>
        <w:t>Faculty are</w:t>
      </w:r>
      <w:proofErr w:type="gramEnd"/>
      <w:r>
        <w:t xml:space="preserve"> encouraged to let students know that the link to the evaluation is active. There is otherwise no notification to students about the evaluations. The results go directly to the department chairs.</w:t>
      </w:r>
    </w:p>
    <w:p w:rsidR="00E44EB7" w:rsidRDefault="00E44EB7" w:rsidP="00CE43D8">
      <w:pPr>
        <w:jc w:val="both"/>
      </w:pPr>
    </w:p>
    <w:p w:rsidR="00E44EB7" w:rsidRDefault="00E44EB7" w:rsidP="00CE43D8">
      <w:pPr>
        <w:jc w:val="both"/>
      </w:pPr>
      <w:r>
        <w:t xml:space="preserve">A requirement for this process was that the evaluations are completely anonymous. There is no record of who did or did not respond. </w:t>
      </w:r>
    </w:p>
    <w:p w:rsidR="00E44EB7" w:rsidRDefault="00E44EB7" w:rsidP="00CE43D8">
      <w:pPr>
        <w:jc w:val="both"/>
      </w:pPr>
    </w:p>
    <w:p w:rsidR="00E44EB7" w:rsidRDefault="00E44EB7" w:rsidP="00CE43D8">
      <w:pPr>
        <w:jc w:val="both"/>
      </w:pPr>
      <w:r>
        <w:t>Question: How does the student know they are anonymous?</w:t>
      </w:r>
    </w:p>
    <w:p w:rsidR="00E44EB7" w:rsidRDefault="00E44EB7" w:rsidP="00CE43D8">
      <w:pPr>
        <w:jc w:val="both"/>
      </w:pPr>
      <w:r>
        <w:t xml:space="preserve">Answer: They are not told one way or the other. </w:t>
      </w:r>
    </w:p>
    <w:p w:rsidR="00E44EB7" w:rsidRDefault="00E44EB7" w:rsidP="00CE43D8">
      <w:pPr>
        <w:jc w:val="both"/>
      </w:pPr>
    </w:p>
    <w:p w:rsidR="00E44EB7" w:rsidRDefault="00E44EB7" w:rsidP="00CE43D8">
      <w:pPr>
        <w:jc w:val="both"/>
      </w:pPr>
      <w:r>
        <w:t xml:space="preserve">Comment: In online evaluations in the </w:t>
      </w:r>
      <w:r w:rsidR="00CE43D8">
        <w:t>EIS department students are given</w:t>
      </w:r>
      <w:r>
        <w:t xml:space="preserve"> daily reminders from the secretary. </w:t>
      </w:r>
    </w:p>
    <w:p w:rsidR="00E44EB7" w:rsidRDefault="00E44EB7" w:rsidP="00CE43D8">
      <w:pPr>
        <w:jc w:val="both"/>
      </w:pPr>
      <w:r>
        <w:t>Response: They will look into how reminders can be sent through the D2L system.</w:t>
      </w:r>
      <w:r w:rsidR="007D2A3B">
        <w:t xml:space="preserve"> All students would receive the reminders since they will not know who has or has not responded. </w:t>
      </w:r>
    </w:p>
    <w:p w:rsidR="007D2A3B" w:rsidRDefault="007D2A3B" w:rsidP="00CE43D8">
      <w:pPr>
        <w:jc w:val="both"/>
      </w:pPr>
    </w:p>
    <w:p w:rsidR="007D2A3B" w:rsidRDefault="007D2A3B" w:rsidP="00CE43D8">
      <w:pPr>
        <w:jc w:val="both"/>
      </w:pPr>
      <w:r>
        <w:t xml:space="preserve">Comment: The output through this system is a mess. It comes as an Excel file. Qualitative comments are on one line and may continue for 4 pages. </w:t>
      </w:r>
    </w:p>
    <w:p w:rsidR="007D2A3B" w:rsidRDefault="007D2A3B" w:rsidP="00CE43D8">
      <w:pPr>
        <w:jc w:val="both"/>
      </w:pPr>
      <w:r>
        <w:t>Response: The data go directly to the chairs electronically.</w:t>
      </w:r>
    </w:p>
    <w:p w:rsidR="007D2A3B" w:rsidRDefault="007D2A3B" w:rsidP="00CE43D8">
      <w:pPr>
        <w:jc w:val="both"/>
      </w:pPr>
    </w:p>
    <w:p w:rsidR="007D2A3B" w:rsidRDefault="007D2A3B" w:rsidP="00CE43D8">
      <w:pPr>
        <w:jc w:val="both"/>
      </w:pPr>
      <w:r>
        <w:t xml:space="preserve">Comment: The evaluations do not give means for the items or </w:t>
      </w:r>
      <w:r w:rsidR="002C0589">
        <w:t>overall</w:t>
      </w:r>
      <w:r>
        <w:t>.</w:t>
      </w:r>
    </w:p>
    <w:p w:rsidR="007D2A3B" w:rsidRDefault="007D2A3B" w:rsidP="00CE43D8">
      <w:pPr>
        <w:jc w:val="both"/>
      </w:pPr>
      <w:r>
        <w:t xml:space="preserve">Response: They will look into providing means. </w:t>
      </w:r>
    </w:p>
    <w:p w:rsidR="007D2A3B" w:rsidRDefault="007D2A3B" w:rsidP="00CE43D8">
      <w:pPr>
        <w:jc w:val="both"/>
      </w:pPr>
    </w:p>
    <w:p w:rsidR="007D2A3B" w:rsidRDefault="007D2A3B" w:rsidP="00CE43D8">
      <w:pPr>
        <w:jc w:val="both"/>
      </w:pPr>
      <w:r>
        <w:t>Comment: We need to give students a statement about the evaluations being anonymous and an altruist message to encourage students to fill them out. Could the committee review this statement?</w:t>
      </w:r>
    </w:p>
    <w:p w:rsidR="007D2A3B" w:rsidRDefault="007D2A3B" w:rsidP="00CE43D8">
      <w:pPr>
        <w:jc w:val="both"/>
      </w:pPr>
      <w:r>
        <w:t xml:space="preserve">Response: Yes they can </w:t>
      </w:r>
      <w:r w:rsidR="002C0589">
        <w:t>add</w:t>
      </w:r>
      <w:r>
        <w:t xml:space="preserve"> that and will ask CIT for feedback.</w:t>
      </w:r>
    </w:p>
    <w:p w:rsidR="007D2A3B" w:rsidRDefault="007D2A3B" w:rsidP="00CE43D8">
      <w:pPr>
        <w:jc w:val="both"/>
      </w:pPr>
    </w:p>
    <w:p w:rsidR="007D2A3B" w:rsidRDefault="007D2A3B" w:rsidP="00CE43D8">
      <w:pPr>
        <w:jc w:val="both"/>
      </w:pPr>
      <w:r>
        <w:lastRenderedPageBreak/>
        <w:t xml:space="preserve">Question: Can a block be put on the final material until students access the evaluation. It is voluntary so they do not need to fill it out, but they must access it. </w:t>
      </w:r>
    </w:p>
    <w:p w:rsidR="007D2A3B" w:rsidRDefault="007D2A3B" w:rsidP="00CE43D8">
      <w:pPr>
        <w:jc w:val="both"/>
      </w:pPr>
      <w:r>
        <w:t xml:space="preserve">Response: Dr. Carter had left the meeting already and Sharon Stevens will follow up with him regarding this question. </w:t>
      </w:r>
      <w:r w:rsidR="001A1872">
        <w:t>Sharon did follow up and the answer she received was “probably no”.</w:t>
      </w:r>
    </w:p>
    <w:p w:rsidR="007D2A3B" w:rsidRDefault="007D2A3B" w:rsidP="00CE43D8">
      <w:pPr>
        <w:jc w:val="both"/>
      </w:pPr>
    </w:p>
    <w:p w:rsidR="007D2A3B" w:rsidRDefault="007D2A3B" w:rsidP="00CE43D8">
      <w:pPr>
        <w:jc w:val="both"/>
      </w:pPr>
      <w:r>
        <w:t xml:space="preserve">Regarding suggestions that evaluations be tied to extra credit or to grade releases – the committee believed these could be problematic and it was also noted that this is not possible as long as the evaluations are required to be completely anonymous with no record of who did or did not respond. </w:t>
      </w:r>
    </w:p>
    <w:p w:rsidR="007D2A3B" w:rsidRDefault="007D2A3B" w:rsidP="00CE43D8">
      <w:pPr>
        <w:jc w:val="both"/>
      </w:pPr>
    </w:p>
    <w:p w:rsidR="007D2A3B" w:rsidRDefault="007D2A3B" w:rsidP="00CE43D8">
      <w:pPr>
        <w:jc w:val="both"/>
      </w:pPr>
      <w:r>
        <w:t>At this time, recommendations for increasing the response rate for online course evaluations is to send frequent reminders to students and to provide them with a written statement about the anonymity and importance of the evaluations.</w:t>
      </w:r>
    </w:p>
    <w:p w:rsidR="00E44EB7" w:rsidRDefault="00E44EB7" w:rsidP="00CE43D8">
      <w:pPr>
        <w:jc w:val="both"/>
      </w:pPr>
    </w:p>
    <w:p w:rsidR="00E44EB7" w:rsidRDefault="00E44EB7" w:rsidP="00CE43D8">
      <w:pPr>
        <w:jc w:val="both"/>
      </w:pPr>
    </w:p>
    <w:p w:rsidR="000D7A88" w:rsidRDefault="000D7A88" w:rsidP="00CE43D8">
      <w:pPr>
        <w:pStyle w:val="ListParagraph"/>
        <w:jc w:val="both"/>
      </w:pPr>
    </w:p>
    <w:p w:rsidR="00311BBB" w:rsidRPr="00311BBB" w:rsidRDefault="00311BBB" w:rsidP="00CE43D8">
      <w:pPr>
        <w:pStyle w:val="ListParagraph"/>
        <w:ind w:left="360"/>
        <w:jc w:val="both"/>
        <w:rPr>
          <w:b/>
        </w:rPr>
      </w:pPr>
      <w:r w:rsidRPr="00311BBB">
        <w:rPr>
          <w:b/>
        </w:rPr>
        <w:t>Ne</w:t>
      </w:r>
      <w:r w:rsidR="007C58B5">
        <w:rPr>
          <w:b/>
        </w:rPr>
        <w:t xml:space="preserve">xt meeting: Wednesday, </w:t>
      </w:r>
      <w:r w:rsidR="000D7A88">
        <w:rPr>
          <w:b/>
        </w:rPr>
        <w:t>April</w:t>
      </w:r>
      <w:r w:rsidR="00BA0891">
        <w:rPr>
          <w:b/>
        </w:rPr>
        <w:t xml:space="preserve"> </w:t>
      </w:r>
      <w:r w:rsidR="002B3BB2">
        <w:rPr>
          <w:b/>
        </w:rPr>
        <w:t>30</w:t>
      </w:r>
      <w:r w:rsidR="002B3BB2" w:rsidRPr="002B3BB2">
        <w:rPr>
          <w:b/>
          <w:vertAlign w:val="superscript"/>
        </w:rPr>
        <w:t>th</w:t>
      </w:r>
      <w:r w:rsidR="000D7A88">
        <w:rPr>
          <w:b/>
        </w:rPr>
        <w:t>, 1-1:50</w:t>
      </w:r>
      <w:r w:rsidR="00F97A8D">
        <w:rPr>
          <w:b/>
        </w:rPr>
        <w:t xml:space="preserve"> pm, ST 501</w:t>
      </w:r>
      <w:r w:rsidR="00B7140C">
        <w:rPr>
          <w:b/>
        </w:rPr>
        <w:t xml:space="preserve">. </w:t>
      </w:r>
    </w:p>
    <w:sectPr w:rsidR="00311BBB" w:rsidRPr="00311BBB" w:rsidSect="00012A32">
      <w:pgSz w:w="12240" w:h="15840"/>
      <w:pgMar w:top="810" w:right="1080" w:bottom="72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A2F49"/>
    <w:multiLevelType w:val="hybridMultilevel"/>
    <w:tmpl w:val="7994B9DC"/>
    <w:lvl w:ilvl="0" w:tplc="86EC8DC8">
      <w:numFmt w:val="bullet"/>
      <w:lvlText w:val="-"/>
      <w:lvlJc w:val="left"/>
      <w:pPr>
        <w:ind w:left="1800" w:hanging="360"/>
      </w:pPr>
      <w:rPr>
        <w:rFonts w:ascii="Cambria" w:eastAsia="Cambria" w:hAnsi="Cambria"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1F4D7E63"/>
    <w:multiLevelType w:val="hybridMultilevel"/>
    <w:tmpl w:val="BFFCA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1FE388F"/>
    <w:multiLevelType w:val="hybridMultilevel"/>
    <w:tmpl w:val="20549CE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2C544EE4"/>
    <w:multiLevelType w:val="hybridMultilevel"/>
    <w:tmpl w:val="8B9E92C0"/>
    <w:lvl w:ilvl="0" w:tplc="86EC8DC8">
      <w:numFmt w:val="bullet"/>
      <w:lvlText w:val="-"/>
      <w:lvlJc w:val="left"/>
      <w:pPr>
        <w:ind w:left="1080" w:hanging="360"/>
      </w:pPr>
      <w:rPr>
        <w:rFonts w:ascii="Cambria" w:eastAsia="Cambria"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C5A2A84"/>
    <w:multiLevelType w:val="hybridMultilevel"/>
    <w:tmpl w:val="6DD2780C"/>
    <w:lvl w:ilvl="0" w:tplc="7AB0154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CDC324A"/>
    <w:multiLevelType w:val="hybridMultilevel"/>
    <w:tmpl w:val="20E43C82"/>
    <w:lvl w:ilvl="0" w:tplc="04090019">
      <w:start w:val="1"/>
      <w:numFmt w:val="lowerLetter"/>
      <w:lvlText w:val="%1."/>
      <w:lvlJc w:val="left"/>
      <w:pPr>
        <w:ind w:left="1480" w:hanging="360"/>
      </w:pPr>
    </w:lvl>
    <w:lvl w:ilvl="1" w:tplc="04090019" w:tentative="1">
      <w:start w:val="1"/>
      <w:numFmt w:val="lowerLetter"/>
      <w:lvlText w:val="%2."/>
      <w:lvlJc w:val="left"/>
      <w:pPr>
        <w:ind w:left="2200" w:hanging="360"/>
      </w:pPr>
    </w:lvl>
    <w:lvl w:ilvl="2" w:tplc="0409001B" w:tentative="1">
      <w:start w:val="1"/>
      <w:numFmt w:val="lowerRoman"/>
      <w:lvlText w:val="%3."/>
      <w:lvlJc w:val="right"/>
      <w:pPr>
        <w:ind w:left="2920" w:hanging="180"/>
      </w:pPr>
    </w:lvl>
    <w:lvl w:ilvl="3" w:tplc="0409000F" w:tentative="1">
      <w:start w:val="1"/>
      <w:numFmt w:val="decimal"/>
      <w:lvlText w:val="%4."/>
      <w:lvlJc w:val="left"/>
      <w:pPr>
        <w:ind w:left="3640" w:hanging="360"/>
      </w:pPr>
    </w:lvl>
    <w:lvl w:ilvl="4" w:tplc="04090019" w:tentative="1">
      <w:start w:val="1"/>
      <w:numFmt w:val="lowerLetter"/>
      <w:lvlText w:val="%5."/>
      <w:lvlJc w:val="left"/>
      <w:pPr>
        <w:ind w:left="4360" w:hanging="360"/>
      </w:pPr>
    </w:lvl>
    <w:lvl w:ilvl="5" w:tplc="0409001B" w:tentative="1">
      <w:start w:val="1"/>
      <w:numFmt w:val="lowerRoman"/>
      <w:lvlText w:val="%6."/>
      <w:lvlJc w:val="right"/>
      <w:pPr>
        <w:ind w:left="5080" w:hanging="180"/>
      </w:pPr>
    </w:lvl>
    <w:lvl w:ilvl="6" w:tplc="0409000F" w:tentative="1">
      <w:start w:val="1"/>
      <w:numFmt w:val="decimal"/>
      <w:lvlText w:val="%7."/>
      <w:lvlJc w:val="left"/>
      <w:pPr>
        <w:ind w:left="5800" w:hanging="360"/>
      </w:pPr>
    </w:lvl>
    <w:lvl w:ilvl="7" w:tplc="04090019" w:tentative="1">
      <w:start w:val="1"/>
      <w:numFmt w:val="lowerLetter"/>
      <w:lvlText w:val="%8."/>
      <w:lvlJc w:val="left"/>
      <w:pPr>
        <w:ind w:left="6520" w:hanging="360"/>
      </w:pPr>
    </w:lvl>
    <w:lvl w:ilvl="8" w:tplc="0409001B" w:tentative="1">
      <w:start w:val="1"/>
      <w:numFmt w:val="lowerRoman"/>
      <w:lvlText w:val="%9."/>
      <w:lvlJc w:val="right"/>
      <w:pPr>
        <w:ind w:left="7240" w:hanging="180"/>
      </w:pPr>
    </w:lvl>
  </w:abstractNum>
  <w:abstractNum w:abstractNumId="6">
    <w:nsid w:val="3CF138E4"/>
    <w:multiLevelType w:val="hybridMultilevel"/>
    <w:tmpl w:val="A8C061FE"/>
    <w:lvl w:ilvl="0" w:tplc="5B2AF648">
      <w:numFmt w:val="bullet"/>
      <w:lvlText w:val=""/>
      <w:lvlJc w:val="left"/>
      <w:pPr>
        <w:ind w:left="420" w:hanging="360"/>
      </w:pPr>
      <w:rPr>
        <w:rFonts w:ascii="Symbol" w:eastAsia="Times New Roman" w:hAnsi="Symbol"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7">
    <w:nsid w:val="3D2F053F"/>
    <w:multiLevelType w:val="hybridMultilevel"/>
    <w:tmpl w:val="2C261E02"/>
    <w:lvl w:ilvl="0" w:tplc="86EC8DC8">
      <w:numFmt w:val="bullet"/>
      <w:lvlText w:val="-"/>
      <w:lvlJc w:val="left"/>
      <w:pPr>
        <w:ind w:left="1440" w:hanging="360"/>
      </w:pPr>
      <w:rPr>
        <w:rFonts w:ascii="Cambria" w:eastAsia="Cambria" w:hAnsi="Cambria"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484D75C5"/>
    <w:multiLevelType w:val="hybridMultilevel"/>
    <w:tmpl w:val="BDDAD6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D8077C5"/>
    <w:multiLevelType w:val="hybridMultilevel"/>
    <w:tmpl w:val="638087EE"/>
    <w:lvl w:ilvl="0" w:tplc="04090011">
      <w:start w:val="1"/>
      <w:numFmt w:val="decimal"/>
      <w:lvlText w:val="%1)"/>
      <w:lvlJc w:val="left"/>
      <w:pPr>
        <w:ind w:left="360" w:hanging="360"/>
      </w:pPr>
      <w:rPr>
        <w:rFonts w:hint="default"/>
      </w:rPr>
    </w:lvl>
    <w:lvl w:ilvl="1" w:tplc="04090017">
      <w:start w:val="1"/>
      <w:numFmt w:val="lowerLetter"/>
      <w:lvlText w:val="%2)"/>
      <w:lvlJc w:val="left"/>
      <w:pPr>
        <w:ind w:left="1080" w:hanging="360"/>
      </w:pPr>
    </w:lvl>
    <w:lvl w:ilvl="2" w:tplc="04090001">
      <w:start w:val="1"/>
      <w:numFmt w:val="bullet"/>
      <w:lvlText w:val=""/>
      <w:lvlJc w:val="left"/>
      <w:pPr>
        <w:ind w:left="1800" w:hanging="180"/>
      </w:pPr>
      <w:rPr>
        <w:rFonts w:ascii="Symbol" w:hAnsi="Symbol" w:hint="default"/>
      </w:r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4E707622"/>
    <w:multiLevelType w:val="hybridMultilevel"/>
    <w:tmpl w:val="AE1C109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nsid w:val="547E3835"/>
    <w:multiLevelType w:val="hybridMultilevel"/>
    <w:tmpl w:val="0480E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4B27CD3"/>
    <w:multiLevelType w:val="hybridMultilevel"/>
    <w:tmpl w:val="0DAE1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B8E2956"/>
    <w:multiLevelType w:val="hybridMultilevel"/>
    <w:tmpl w:val="02548A9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5ED72C0C"/>
    <w:multiLevelType w:val="hybridMultilevel"/>
    <w:tmpl w:val="0644B4EA"/>
    <w:lvl w:ilvl="0" w:tplc="86EC8DC8">
      <w:numFmt w:val="bullet"/>
      <w:lvlText w:val="-"/>
      <w:lvlJc w:val="left"/>
      <w:pPr>
        <w:ind w:left="1800" w:hanging="360"/>
      </w:pPr>
      <w:rPr>
        <w:rFonts w:ascii="Cambria" w:eastAsia="Cambria" w:hAnsi="Cambria"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nsid w:val="5FCA0731"/>
    <w:multiLevelType w:val="hybridMultilevel"/>
    <w:tmpl w:val="31064480"/>
    <w:lvl w:ilvl="0" w:tplc="12B069E0">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75C4288E"/>
    <w:multiLevelType w:val="hybridMultilevel"/>
    <w:tmpl w:val="158845E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
    <w:nsid w:val="7D086D80"/>
    <w:multiLevelType w:val="hybridMultilevel"/>
    <w:tmpl w:val="15ACD56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
  </w:num>
  <w:num w:numId="3">
    <w:abstractNumId w:val="13"/>
  </w:num>
  <w:num w:numId="4">
    <w:abstractNumId w:val="5"/>
  </w:num>
  <w:num w:numId="5">
    <w:abstractNumId w:val="16"/>
  </w:num>
  <w:num w:numId="6">
    <w:abstractNumId w:val="10"/>
  </w:num>
  <w:num w:numId="7">
    <w:abstractNumId w:val="12"/>
  </w:num>
  <w:num w:numId="8">
    <w:abstractNumId w:val="17"/>
  </w:num>
  <w:num w:numId="9">
    <w:abstractNumId w:val="15"/>
  </w:num>
  <w:num w:numId="10">
    <w:abstractNumId w:val="8"/>
  </w:num>
  <w:num w:numId="11">
    <w:abstractNumId w:val="4"/>
  </w:num>
  <w:num w:numId="12">
    <w:abstractNumId w:val="2"/>
  </w:num>
  <w:num w:numId="13">
    <w:abstractNumId w:val="3"/>
  </w:num>
  <w:num w:numId="14">
    <w:abstractNumId w:val="0"/>
  </w:num>
  <w:num w:numId="15">
    <w:abstractNumId w:val="7"/>
  </w:num>
  <w:num w:numId="16">
    <w:abstractNumId w:val="14"/>
  </w:num>
  <w:num w:numId="17">
    <w:abstractNumId w:val="11"/>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2"/>
  </w:compat>
  <w:rsids>
    <w:rsidRoot w:val="00227B8B"/>
    <w:rsid w:val="00011489"/>
    <w:rsid w:val="00012A32"/>
    <w:rsid w:val="00055547"/>
    <w:rsid w:val="00057793"/>
    <w:rsid w:val="00095AF6"/>
    <w:rsid w:val="00096BBA"/>
    <w:rsid w:val="000A338F"/>
    <w:rsid w:val="000A5F11"/>
    <w:rsid w:val="000B3069"/>
    <w:rsid w:val="000B32BA"/>
    <w:rsid w:val="000C24DC"/>
    <w:rsid w:val="000D285C"/>
    <w:rsid w:val="000D55CB"/>
    <w:rsid w:val="000D74C9"/>
    <w:rsid w:val="000D7A88"/>
    <w:rsid w:val="00117939"/>
    <w:rsid w:val="00127930"/>
    <w:rsid w:val="00156130"/>
    <w:rsid w:val="00195B2A"/>
    <w:rsid w:val="001A1872"/>
    <w:rsid w:val="001A22D6"/>
    <w:rsid w:val="001A3795"/>
    <w:rsid w:val="001F6C5C"/>
    <w:rsid w:val="002256A7"/>
    <w:rsid w:val="00227B8B"/>
    <w:rsid w:val="0023285E"/>
    <w:rsid w:val="00245D44"/>
    <w:rsid w:val="0025722A"/>
    <w:rsid w:val="00270A54"/>
    <w:rsid w:val="00274AD3"/>
    <w:rsid w:val="002905D3"/>
    <w:rsid w:val="002A07B4"/>
    <w:rsid w:val="002B3BB2"/>
    <w:rsid w:val="002C0589"/>
    <w:rsid w:val="002D7D28"/>
    <w:rsid w:val="002F0203"/>
    <w:rsid w:val="00311BBB"/>
    <w:rsid w:val="00327F6A"/>
    <w:rsid w:val="00381248"/>
    <w:rsid w:val="003A4EF9"/>
    <w:rsid w:val="003B1BD4"/>
    <w:rsid w:val="003B32DA"/>
    <w:rsid w:val="003D309E"/>
    <w:rsid w:val="004011E8"/>
    <w:rsid w:val="00403770"/>
    <w:rsid w:val="00436B10"/>
    <w:rsid w:val="004450AE"/>
    <w:rsid w:val="00446174"/>
    <w:rsid w:val="00453441"/>
    <w:rsid w:val="00463777"/>
    <w:rsid w:val="00463FE5"/>
    <w:rsid w:val="00473125"/>
    <w:rsid w:val="00485F75"/>
    <w:rsid w:val="004B6024"/>
    <w:rsid w:val="004C14E6"/>
    <w:rsid w:val="004D1736"/>
    <w:rsid w:val="004E1368"/>
    <w:rsid w:val="004E1BAE"/>
    <w:rsid w:val="0055158F"/>
    <w:rsid w:val="00577163"/>
    <w:rsid w:val="00577F2F"/>
    <w:rsid w:val="0058118D"/>
    <w:rsid w:val="00597B8A"/>
    <w:rsid w:val="005B38CA"/>
    <w:rsid w:val="005B4DCE"/>
    <w:rsid w:val="005C7891"/>
    <w:rsid w:val="005E3962"/>
    <w:rsid w:val="005F77A3"/>
    <w:rsid w:val="006060BD"/>
    <w:rsid w:val="00610123"/>
    <w:rsid w:val="0064247E"/>
    <w:rsid w:val="0067531F"/>
    <w:rsid w:val="006934B2"/>
    <w:rsid w:val="006A1E4E"/>
    <w:rsid w:val="006B2146"/>
    <w:rsid w:val="006C4F56"/>
    <w:rsid w:val="006F4252"/>
    <w:rsid w:val="00701587"/>
    <w:rsid w:val="00705ED1"/>
    <w:rsid w:val="00711C87"/>
    <w:rsid w:val="00720ABF"/>
    <w:rsid w:val="00775FC0"/>
    <w:rsid w:val="00777919"/>
    <w:rsid w:val="007A1B0E"/>
    <w:rsid w:val="007C58B5"/>
    <w:rsid w:val="007D2A3B"/>
    <w:rsid w:val="007D67F0"/>
    <w:rsid w:val="007D723C"/>
    <w:rsid w:val="007E5882"/>
    <w:rsid w:val="0081529E"/>
    <w:rsid w:val="008374F1"/>
    <w:rsid w:val="00883E8F"/>
    <w:rsid w:val="00887014"/>
    <w:rsid w:val="00894303"/>
    <w:rsid w:val="008B453B"/>
    <w:rsid w:val="008B6988"/>
    <w:rsid w:val="008C62F8"/>
    <w:rsid w:val="008D3DDC"/>
    <w:rsid w:val="008F2228"/>
    <w:rsid w:val="008F73C1"/>
    <w:rsid w:val="00904826"/>
    <w:rsid w:val="009324FE"/>
    <w:rsid w:val="009474BD"/>
    <w:rsid w:val="009A11ED"/>
    <w:rsid w:val="009A1F3F"/>
    <w:rsid w:val="009A7475"/>
    <w:rsid w:val="009C1FA0"/>
    <w:rsid w:val="009C2BC3"/>
    <w:rsid w:val="009C40F7"/>
    <w:rsid w:val="00A37033"/>
    <w:rsid w:val="00A92A6C"/>
    <w:rsid w:val="00AD62C1"/>
    <w:rsid w:val="00AE2437"/>
    <w:rsid w:val="00AF4B1D"/>
    <w:rsid w:val="00B41325"/>
    <w:rsid w:val="00B52E19"/>
    <w:rsid w:val="00B56838"/>
    <w:rsid w:val="00B7140C"/>
    <w:rsid w:val="00BA0891"/>
    <w:rsid w:val="00BD37BF"/>
    <w:rsid w:val="00BE25ED"/>
    <w:rsid w:val="00C131E9"/>
    <w:rsid w:val="00C25948"/>
    <w:rsid w:val="00C333CB"/>
    <w:rsid w:val="00C45A3D"/>
    <w:rsid w:val="00C75810"/>
    <w:rsid w:val="00C878B6"/>
    <w:rsid w:val="00CB6F5D"/>
    <w:rsid w:val="00CE43D8"/>
    <w:rsid w:val="00CF1D46"/>
    <w:rsid w:val="00D41C9E"/>
    <w:rsid w:val="00D60911"/>
    <w:rsid w:val="00D90623"/>
    <w:rsid w:val="00DA60DC"/>
    <w:rsid w:val="00DB6618"/>
    <w:rsid w:val="00DE361F"/>
    <w:rsid w:val="00DF410D"/>
    <w:rsid w:val="00E44EB7"/>
    <w:rsid w:val="00E45182"/>
    <w:rsid w:val="00E50522"/>
    <w:rsid w:val="00E97F06"/>
    <w:rsid w:val="00EA3D4E"/>
    <w:rsid w:val="00EC0A11"/>
    <w:rsid w:val="00EC123D"/>
    <w:rsid w:val="00EF0AD0"/>
    <w:rsid w:val="00F04DB6"/>
    <w:rsid w:val="00F1507B"/>
    <w:rsid w:val="00F231A0"/>
    <w:rsid w:val="00F338B5"/>
    <w:rsid w:val="00F434AB"/>
    <w:rsid w:val="00F56317"/>
    <w:rsid w:val="00F9134A"/>
    <w:rsid w:val="00F97A8D"/>
    <w:rsid w:val="00FA5508"/>
    <w:rsid w:val="00FB186D"/>
    <w:rsid w:val="00FC4B6E"/>
    <w:rsid w:val="00FD25B0"/>
    <w:rsid w:val="00FD2C9A"/>
    <w:rsid w:val="00FD57B1"/>
    <w:rsid w:val="00FD5E8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14B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7B8B"/>
    <w:pPr>
      <w:ind w:left="720"/>
      <w:contextualSpacing/>
    </w:pPr>
  </w:style>
  <w:style w:type="character" w:customStyle="1" w:styleId="object-active">
    <w:name w:val="object-active"/>
    <w:basedOn w:val="DefaultParagraphFont"/>
    <w:rsid w:val="0089430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14B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7B8B"/>
    <w:pPr>
      <w:ind w:left="720"/>
      <w:contextualSpacing/>
    </w:pPr>
  </w:style>
  <w:style w:type="character" w:customStyle="1" w:styleId="object-active">
    <w:name w:val="object-active"/>
    <w:basedOn w:val="DefaultParagraphFont"/>
    <w:rsid w:val="008943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656792">
      <w:bodyDiv w:val="1"/>
      <w:marLeft w:val="0"/>
      <w:marRight w:val="0"/>
      <w:marTop w:val="0"/>
      <w:marBottom w:val="0"/>
      <w:divBdr>
        <w:top w:val="none" w:sz="0" w:space="0" w:color="auto"/>
        <w:left w:val="none" w:sz="0" w:space="0" w:color="auto"/>
        <w:bottom w:val="none" w:sz="0" w:space="0" w:color="auto"/>
        <w:right w:val="none" w:sz="0" w:space="0" w:color="auto"/>
      </w:divBdr>
    </w:div>
    <w:div w:id="10094526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538</Words>
  <Characters>3069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3600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Hoyet Hemphill</dc:creator>
  <cp:lastModifiedBy>Annette E Hamm</cp:lastModifiedBy>
  <cp:revision>2</cp:revision>
  <cp:lastPrinted>2011-11-15T13:40:00Z</cp:lastPrinted>
  <dcterms:created xsi:type="dcterms:W3CDTF">2014-09-02T14:02:00Z</dcterms:created>
  <dcterms:modified xsi:type="dcterms:W3CDTF">2014-09-02T14:02:00Z</dcterms:modified>
</cp:coreProperties>
</file>