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07331E" w:rsidRDefault="00544E5B">
      <w:pPr>
        <w:spacing w:after="0" w:line="240" w:lineRule="auto"/>
        <w:jc w:val="right"/>
        <w:rPr>
          <w:rFonts w:ascii="Times New Roman" w:eastAsia="Times New Roman" w:hAnsi="Times New Roman" w:cs="Times New Roman"/>
          <w:b/>
          <w:sz w:val="24"/>
          <w:szCs w:val="24"/>
        </w:rPr>
      </w:pPr>
      <w:bookmarkStart w:id="0" w:name="_GoBack"/>
      <w:bookmarkEnd w:id="0"/>
      <w:r>
        <w:rPr>
          <w:rFonts w:ascii="Times New Roman" w:eastAsia="Times New Roman" w:hAnsi="Times New Roman" w:cs="Times New Roman"/>
          <w:b/>
          <w:sz w:val="24"/>
          <w:szCs w:val="24"/>
        </w:rPr>
        <w:t>SENATE AGENDA ITEM III.I.1.</w:t>
      </w:r>
    </w:p>
    <w:p w14:paraId="00000002" w14:textId="77777777" w:rsidR="0007331E" w:rsidRDefault="00544E5B">
      <w:pPr>
        <w:spacing w:after="0"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31 August 2021</w:t>
      </w:r>
    </w:p>
    <w:p w14:paraId="00000003" w14:textId="77777777" w:rsidR="0007331E" w:rsidRDefault="0007331E">
      <w:pPr>
        <w:spacing w:after="0" w:line="240" w:lineRule="auto"/>
        <w:jc w:val="center"/>
        <w:rPr>
          <w:rFonts w:ascii="Times New Roman" w:eastAsia="Times New Roman" w:hAnsi="Times New Roman" w:cs="Times New Roman"/>
          <w:b/>
          <w:sz w:val="32"/>
          <w:szCs w:val="32"/>
        </w:rPr>
      </w:pPr>
    </w:p>
    <w:p w14:paraId="00000004" w14:textId="77777777" w:rsidR="0007331E" w:rsidRDefault="0007331E">
      <w:pPr>
        <w:spacing w:after="0" w:line="240" w:lineRule="auto"/>
        <w:jc w:val="center"/>
        <w:rPr>
          <w:rFonts w:ascii="Times New Roman" w:eastAsia="Times New Roman" w:hAnsi="Times New Roman" w:cs="Times New Roman"/>
          <w:b/>
          <w:sz w:val="32"/>
          <w:szCs w:val="32"/>
        </w:rPr>
      </w:pPr>
    </w:p>
    <w:p w14:paraId="00000005" w14:textId="77777777" w:rsidR="0007331E" w:rsidRDefault="00544E5B">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Faculty Senate Nominating Committee</w:t>
      </w:r>
    </w:p>
    <w:p w14:paraId="00000006" w14:textId="77777777" w:rsidR="0007331E" w:rsidRDefault="00544E5B">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Annual Report to the Faculty Senate, 2020-2021</w:t>
      </w:r>
    </w:p>
    <w:p w14:paraId="00000007" w14:textId="77777777" w:rsidR="0007331E" w:rsidRDefault="00544E5B">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31 August 2021</w:t>
      </w:r>
    </w:p>
    <w:p w14:paraId="00000008" w14:textId="77777777" w:rsidR="0007331E" w:rsidRDefault="00544E5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Jeremy </w:t>
      </w:r>
      <w:proofErr w:type="spellStart"/>
      <w:r>
        <w:rPr>
          <w:rFonts w:ascii="Times New Roman" w:eastAsia="Times New Roman" w:hAnsi="Times New Roman" w:cs="Times New Roman"/>
          <w:b/>
          <w:sz w:val="24"/>
          <w:szCs w:val="24"/>
        </w:rPr>
        <w:t>Robinett</w:t>
      </w:r>
      <w:proofErr w:type="spellEnd"/>
      <w:r>
        <w:rPr>
          <w:rFonts w:ascii="Times New Roman" w:eastAsia="Times New Roman" w:hAnsi="Times New Roman" w:cs="Times New Roman"/>
          <w:b/>
          <w:sz w:val="24"/>
          <w:szCs w:val="24"/>
        </w:rPr>
        <w:t>, SNC Chair</w:t>
      </w:r>
    </w:p>
    <w:p w14:paraId="00000009" w14:textId="77777777" w:rsidR="0007331E" w:rsidRDefault="0007331E">
      <w:pPr>
        <w:rPr>
          <w:rFonts w:ascii="Times New Roman" w:eastAsia="Times New Roman" w:hAnsi="Times New Roman" w:cs="Times New Roman"/>
          <w:sz w:val="24"/>
          <w:szCs w:val="24"/>
        </w:rPr>
      </w:pPr>
    </w:p>
    <w:p w14:paraId="0000000A" w14:textId="77777777" w:rsidR="0007331E" w:rsidRDefault="00544E5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2020-2021, the Faculty Senate Nominating Committee (SNC) was composed of Senator Mark </w:t>
      </w:r>
      <w:proofErr w:type="spellStart"/>
      <w:r>
        <w:rPr>
          <w:rFonts w:ascii="Times New Roman" w:eastAsia="Times New Roman" w:hAnsi="Times New Roman" w:cs="Times New Roman"/>
          <w:sz w:val="24"/>
          <w:szCs w:val="24"/>
        </w:rPr>
        <w:t>Bernards</w:t>
      </w:r>
      <w:proofErr w:type="spellEnd"/>
      <w:r>
        <w:rPr>
          <w:rFonts w:ascii="Times New Roman" w:eastAsia="Times New Roman" w:hAnsi="Times New Roman" w:cs="Times New Roman"/>
          <w:sz w:val="24"/>
          <w:szCs w:val="24"/>
        </w:rPr>
        <w:t xml:space="preserve"> (representing COBT), Senator Josh </w:t>
      </w:r>
      <w:proofErr w:type="spellStart"/>
      <w:r>
        <w:rPr>
          <w:rFonts w:ascii="Times New Roman" w:eastAsia="Times New Roman" w:hAnsi="Times New Roman" w:cs="Times New Roman"/>
          <w:sz w:val="24"/>
          <w:szCs w:val="24"/>
        </w:rPr>
        <w:t>Wrobelewski</w:t>
      </w:r>
      <w:proofErr w:type="spellEnd"/>
      <w:r>
        <w:rPr>
          <w:rFonts w:ascii="Times New Roman" w:eastAsia="Times New Roman" w:hAnsi="Times New Roman" w:cs="Times New Roman"/>
          <w:sz w:val="24"/>
          <w:szCs w:val="24"/>
        </w:rPr>
        <w:t xml:space="preserve"> (representing COFAC), Senator Jeremy </w:t>
      </w:r>
      <w:proofErr w:type="spellStart"/>
      <w:r>
        <w:rPr>
          <w:rFonts w:ascii="Times New Roman" w:eastAsia="Times New Roman" w:hAnsi="Times New Roman" w:cs="Times New Roman"/>
          <w:sz w:val="24"/>
          <w:szCs w:val="24"/>
        </w:rPr>
        <w:t>Robinett</w:t>
      </w:r>
      <w:proofErr w:type="spellEnd"/>
      <w:r>
        <w:rPr>
          <w:rFonts w:ascii="Times New Roman" w:eastAsia="Times New Roman" w:hAnsi="Times New Roman" w:cs="Times New Roman"/>
          <w:sz w:val="24"/>
          <w:szCs w:val="24"/>
        </w:rPr>
        <w:t xml:space="preserve"> (representing COEHS and serving as SNC Chair), and Senator </w:t>
      </w:r>
      <w:proofErr w:type="spellStart"/>
      <w:r>
        <w:rPr>
          <w:rFonts w:ascii="Times New Roman" w:eastAsia="Times New Roman" w:hAnsi="Times New Roman" w:cs="Times New Roman"/>
          <w:sz w:val="24"/>
          <w:szCs w:val="24"/>
        </w:rPr>
        <w:t>Jognam</w:t>
      </w:r>
      <w:proofErr w:type="spellEnd"/>
      <w:r>
        <w:rPr>
          <w:rFonts w:ascii="Times New Roman" w:eastAsia="Times New Roman" w:hAnsi="Times New Roman" w:cs="Times New Roman"/>
          <w:sz w:val="24"/>
          <w:szCs w:val="24"/>
        </w:rPr>
        <w:t xml:space="preserve"> Choi (representing COAS). </w:t>
      </w:r>
    </w:p>
    <w:p w14:paraId="0000000B" w14:textId="77777777" w:rsidR="0007331E" w:rsidRDefault="00544E5B">
      <w:pPr>
        <w:rPr>
          <w:rFonts w:ascii="Times New Roman" w:eastAsia="Times New Roman" w:hAnsi="Times New Roman" w:cs="Times New Roman"/>
          <w:sz w:val="24"/>
          <w:szCs w:val="24"/>
        </w:rPr>
      </w:pPr>
      <w:r>
        <w:rPr>
          <w:rFonts w:ascii="Times New Roman" w:eastAsia="Times New Roman" w:hAnsi="Times New Roman" w:cs="Times New Roman"/>
          <w:sz w:val="24"/>
          <w:szCs w:val="24"/>
        </w:rPr>
        <w:t>In 2020-2021, the SNC met in person, via Zoom, and corresponded via email throughout the year as needed, and presented 81 faculty nominations to Faculty Senate for positions on Senate and university councils and committees, 32 fewer</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than the previous year.  The SNC also distributed the Faculty Interest Survey, to which 78 faculty members responded, 4 fewer than the previous year.</w:t>
      </w:r>
    </w:p>
    <w:p w14:paraId="0000000C" w14:textId="41B7B72A" w:rsidR="0007331E" w:rsidRDefault="00544E5B">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At the start of the academic year, the SNC members met to nominate faculty to fill </w:t>
      </w:r>
      <w:r>
        <w:rPr>
          <w:rFonts w:ascii="Times New Roman" w:eastAsia="Times New Roman" w:hAnsi="Times New Roman" w:cs="Times New Roman"/>
          <w:sz w:val="24"/>
          <w:szCs w:val="24"/>
        </w:rPr>
        <w:t>14</w:t>
      </w:r>
      <w:r>
        <w:rPr>
          <w:rFonts w:ascii="Times New Roman" w:eastAsia="Times New Roman" w:hAnsi="Times New Roman" w:cs="Times New Roman"/>
          <w:color w:val="000000"/>
          <w:sz w:val="24"/>
          <w:szCs w:val="24"/>
        </w:rPr>
        <w:t xml:space="preserve"> positions on committees and councils that had opened up over the summer, </w:t>
      </w:r>
      <w:r>
        <w:rPr>
          <w:rFonts w:ascii="Times New Roman" w:eastAsia="Times New Roman" w:hAnsi="Times New Roman" w:cs="Times New Roman"/>
          <w:sz w:val="24"/>
          <w:szCs w:val="24"/>
        </w:rPr>
        <w:t>15 less</w:t>
      </w:r>
      <w:r>
        <w:rPr>
          <w:rFonts w:ascii="Times New Roman" w:eastAsia="Times New Roman" w:hAnsi="Times New Roman" w:cs="Times New Roman"/>
          <w:color w:val="000000"/>
          <w:sz w:val="24"/>
          <w:szCs w:val="24"/>
        </w:rPr>
        <w:t xml:space="preserve"> than the previous year. After the results of the Faculty Interest Survey were available in the Spring, the SNC gathered together again to choose nominees for the </w:t>
      </w:r>
      <w:r>
        <w:rPr>
          <w:rFonts w:ascii="Times New Roman" w:eastAsia="Times New Roman" w:hAnsi="Times New Roman" w:cs="Times New Roman"/>
          <w:sz w:val="24"/>
          <w:szCs w:val="24"/>
        </w:rPr>
        <w:t>64</w:t>
      </w:r>
      <w:r>
        <w:rPr>
          <w:rFonts w:ascii="Times New Roman" w:eastAsia="Times New Roman" w:hAnsi="Times New Roman" w:cs="Times New Roman"/>
          <w:color w:val="000000"/>
          <w:sz w:val="24"/>
          <w:szCs w:val="24"/>
        </w:rPr>
        <w:t xml:space="preserve"> positions that needed filling on the Senate’s and university’s various councils and committees for 202</w:t>
      </w:r>
      <w:r>
        <w:rPr>
          <w:rFonts w:ascii="Times New Roman" w:eastAsia="Times New Roman" w:hAnsi="Times New Roman" w:cs="Times New Roman"/>
          <w:sz w:val="24"/>
          <w:szCs w:val="24"/>
        </w:rPr>
        <w:t>1-2022</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one more</w:t>
      </w:r>
      <w:r>
        <w:rPr>
          <w:rFonts w:ascii="Times New Roman" w:eastAsia="Times New Roman" w:hAnsi="Times New Roman" w:cs="Times New Roman"/>
          <w:color w:val="000000"/>
          <w:sz w:val="24"/>
          <w:szCs w:val="24"/>
        </w:rPr>
        <w:t xml:space="preserve"> than the previous year. (</w:t>
      </w:r>
      <w:r>
        <w:rPr>
          <w:rFonts w:ascii="Times New Roman" w:eastAsia="Times New Roman" w:hAnsi="Times New Roman" w:cs="Times New Roman"/>
          <w:sz w:val="24"/>
          <w:szCs w:val="24"/>
        </w:rPr>
        <w:t>Eleven</w:t>
      </w:r>
      <w:r>
        <w:rPr>
          <w:rFonts w:ascii="Times New Roman" w:eastAsia="Times New Roman" w:hAnsi="Times New Roman" w:cs="Times New Roman"/>
          <w:color w:val="000000"/>
          <w:sz w:val="24"/>
          <w:szCs w:val="24"/>
        </w:rPr>
        <w:t xml:space="preserve"> positions remain to be filled this fall.)</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 Of the </w:t>
      </w:r>
      <w:r>
        <w:rPr>
          <w:rFonts w:ascii="Times New Roman" w:eastAsia="Times New Roman" w:hAnsi="Times New Roman" w:cs="Times New Roman"/>
          <w:sz w:val="24"/>
          <w:szCs w:val="24"/>
        </w:rPr>
        <w:t>81</w:t>
      </w:r>
      <w:r>
        <w:rPr>
          <w:rFonts w:ascii="Times New Roman" w:eastAsia="Times New Roman" w:hAnsi="Times New Roman" w:cs="Times New Roman"/>
          <w:color w:val="000000"/>
          <w:sz w:val="24"/>
          <w:szCs w:val="24"/>
        </w:rPr>
        <w:t xml:space="preserve"> nominations presented to the full Senate by the SNC throughout the year, </w:t>
      </w:r>
      <w:r>
        <w:rPr>
          <w:rFonts w:ascii="Times New Roman" w:eastAsia="Times New Roman" w:hAnsi="Times New Roman" w:cs="Times New Roman"/>
          <w:sz w:val="24"/>
          <w:szCs w:val="24"/>
        </w:rPr>
        <w:t>43</w:t>
      </w:r>
      <w:r>
        <w:rPr>
          <w:rFonts w:ascii="Times New Roman" w:eastAsia="Times New Roman" w:hAnsi="Times New Roman" w:cs="Times New Roman"/>
          <w:color w:val="000000"/>
          <w:sz w:val="24"/>
          <w:szCs w:val="24"/>
        </w:rPr>
        <w:t xml:space="preserve"> were men and </w:t>
      </w:r>
      <w:r>
        <w:rPr>
          <w:rFonts w:ascii="Times New Roman" w:eastAsia="Times New Roman" w:hAnsi="Times New Roman" w:cs="Times New Roman"/>
          <w:sz w:val="24"/>
          <w:szCs w:val="24"/>
        </w:rPr>
        <w:t>38</w:t>
      </w:r>
      <w:r>
        <w:rPr>
          <w:rFonts w:ascii="Times New Roman" w:eastAsia="Times New Roman" w:hAnsi="Times New Roman" w:cs="Times New Roman"/>
          <w:color w:val="000000"/>
          <w:sz w:val="24"/>
          <w:szCs w:val="24"/>
        </w:rPr>
        <w:t xml:space="preserve"> were women. (63 male/50 women in 2019-2020). </w:t>
      </w:r>
      <w:r>
        <w:rPr>
          <w:rFonts w:ascii="Times New Roman" w:eastAsia="Times New Roman" w:hAnsi="Times New Roman" w:cs="Times New Roman"/>
          <w:sz w:val="24"/>
          <w:szCs w:val="24"/>
        </w:rPr>
        <w:t>Thirty-five were full professors; 16 were associate professors; 25 were assistant professors; and, 5 were Unit B. Of the At-Large positions filled throughout the year, 11 were filled by faculty from C</w:t>
      </w:r>
      <w:r w:rsidR="00C541C1">
        <w:rPr>
          <w:rFonts w:ascii="Times New Roman" w:eastAsia="Times New Roman" w:hAnsi="Times New Roman" w:cs="Times New Roman"/>
          <w:sz w:val="24"/>
          <w:szCs w:val="24"/>
        </w:rPr>
        <w:t>O</w:t>
      </w:r>
      <w:r>
        <w:rPr>
          <w:rFonts w:ascii="Times New Roman" w:eastAsia="Times New Roman" w:hAnsi="Times New Roman" w:cs="Times New Roman"/>
          <w:sz w:val="24"/>
          <w:szCs w:val="24"/>
        </w:rPr>
        <w:t>AS, 3 from C</w:t>
      </w:r>
      <w:r w:rsidR="00C541C1">
        <w:rPr>
          <w:rFonts w:ascii="Times New Roman" w:eastAsia="Times New Roman" w:hAnsi="Times New Roman" w:cs="Times New Roman"/>
          <w:sz w:val="24"/>
          <w:szCs w:val="24"/>
        </w:rPr>
        <w:t>O</w:t>
      </w:r>
      <w:r>
        <w:rPr>
          <w:rFonts w:ascii="Times New Roman" w:eastAsia="Times New Roman" w:hAnsi="Times New Roman" w:cs="Times New Roman"/>
          <w:sz w:val="24"/>
          <w:szCs w:val="24"/>
        </w:rPr>
        <w:t>BT, 9 from COEHS, and 2 from COFAC.</w:t>
      </w:r>
    </w:p>
    <w:p w14:paraId="0000000D" w14:textId="77777777" w:rsidR="0007331E" w:rsidRDefault="00544E5B">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Significant achievements for the year included modernizing our nomination procedures through the use of a virtual Senate Nominating Book and updating the process for collecting and analyzing the data obtained through the annual Faculty Interest Survey. With the assistance of Debbie </w:t>
      </w:r>
      <w:proofErr w:type="spellStart"/>
      <w:r>
        <w:rPr>
          <w:rFonts w:ascii="Times New Roman" w:eastAsia="Times New Roman" w:hAnsi="Times New Roman" w:cs="Times New Roman"/>
          <w:sz w:val="24"/>
          <w:szCs w:val="24"/>
        </w:rPr>
        <w:t>Kepple-Mamros</w:t>
      </w:r>
      <w:proofErr w:type="spellEnd"/>
      <w:r>
        <w:rPr>
          <w:rFonts w:ascii="Times New Roman" w:eastAsia="Times New Roman" w:hAnsi="Times New Roman" w:cs="Times New Roman"/>
          <w:sz w:val="24"/>
          <w:szCs w:val="24"/>
        </w:rPr>
        <w:t xml:space="preserve">, Director, Assessment, Accreditation, &amp; Strategic Planning the SNC revised and administered the </w:t>
      </w:r>
      <w:r>
        <w:rPr>
          <w:rFonts w:ascii="Times New Roman" w:eastAsia="Times New Roman" w:hAnsi="Times New Roman" w:cs="Times New Roman"/>
          <w:color w:val="000000"/>
          <w:sz w:val="24"/>
          <w:szCs w:val="24"/>
        </w:rPr>
        <w:t>annual Faculty Interest Survey, which was sent electronically in Spring 202</w:t>
      </w:r>
      <w:r>
        <w:rPr>
          <w:rFonts w:ascii="Times New Roman" w:eastAsia="Times New Roman" w:hAnsi="Times New Roman" w:cs="Times New Roman"/>
          <w:sz w:val="24"/>
          <w:szCs w:val="24"/>
        </w:rPr>
        <w:t>1</w:t>
      </w:r>
      <w:r>
        <w:rPr>
          <w:rFonts w:ascii="Times New Roman" w:eastAsia="Times New Roman" w:hAnsi="Times New Roman" w:cs="Times New Roman"/>
          <w:color w:val="000000"/>
          <w:sz w:val="24"/>
          <w:szCs w:val="24"/>
        </w:rPr>
        <w:t xml:space="preserve"> to all faculty members eligible to serve on councils and committees.  Responses were received from </w:t>
      </w:r>
      <w:r>
        <w:rPr>
          <w:rFonts w:ascii="Times New Roman" w:eastAsia="Times New Roman" w:hAnsi="Times New Roman" w:cs="Times New Roman"/>
          <w:sz w:val="24"/>
          <w:szCs w:val="24"/>
        </w:rPr>
        <w:t>78</w:t>
      </w:r>
      <w:r>
        <w:rPr>
          <w:rFonts w:ascii="Times New Roman" w:eastAsia="Times New Roman" w:hAnsi="Times New Roman" w:cs="Times New Roman"/>
          <w:color w:val="000000"/>
          <w:sz w:val="24"/>
          <w:szCs w:val="24"/>
        </w:rPr>
        <w:t xml:space="preserve"> faculty members (compared to 82 in Spring 2020, 97 in Spring 2019, 127 in Spring 2018, 119 in Spring 2017, 141 in Spring 2016, and 114 in Spring 2015) -- 4</w:t>
      </w:r>
      <w:r>
        <w:rPr>
          <w:rFonts w:ascii="Times New Roman" w:eastAsia="Times New Roman" w:hAnsi="Times New Roman" w:cs="Times New Roman"/>
          <w:sz w:val="24"/>
          <w:szCs w:val="24"/>
        </w:rPr>
        <w:t>3</w:t>
      </w:r>
      <w:r>
        <w:rPr>
          <w:rFonts w:ascii="Times New Roman" w:eastAsia="Times New Roman" w:hAnsi="Times New Roman" w:cs="Times New Roman"/>
          <w:color w:val="000000"/>
          <w:sz w:val="24"/>
          <w:szCs w:val="24"/>
        </w:rPr>
        <w:t xml:space="preserve"> men and 3</w:t>
      </w:r>
      <w:r>
        <w:rPr>
          <w:rFonts w:ascii="Times New Roman" w:eastAsia="Times New Roman" w:hAnsi="Times New Roman" w:cs="Times New Roman"/>
          <w:sz w:val="24"/>
          <w:szCs w:val="24"/>
        </w:rPr>
        <w:t>5</w:t>
      </w:r>
      <w:r>
        <w:rPr>
          <w:rFonts w:ascii="Times New Roman" w:eastAsia="Times New Roman" w:hAnsi="Times New Roman" w:cs="Times New Roman"/>
          <w:color w:val="000000"/>
          <w:sz w:val="24"/>
          <w:szCs w:val="24"/>
        </w:rPr>
        <w:t xml:space="preserve"> women. </w:t>
      </w:r>
      <w:r>
        <w:rPr>
          <w:rFonts w:ascii="Times New Roman" w:eastAsia="Times New Roman" w:hAnsi="Times New Roman" w:cs="Times New Roman"/>
          <w:sz w:val="24"/>
          <w:szCs w:val="24"/>
        </w:rPr>
        <w:t>Seven</w:t>
      </w:r>
      <w:r>
        <w:rPr>
          <w:rFonts w:ascii="Times New Roman" w:eastAsia="Times New Roman" w:hAnsi="Times New Roman" w:cs="Times New Roman"/>
          <w:color w:val="000000"/>
          <w:sz w:val="24"/>
          <w:szCs w:val="24"/>
        </w:rPr>
        <w:t xml:space="preserve"> Unit B faculty expressed their service preferences on the survey</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Besides the </w:t>
      </w:r>
      <w:r>
        <w:rPr>
          <w:rFonts w:ascii="Times New Roman" w:eastAsia="Times New Roman" w:hAnsi="Times New Roman" w:cs="Times New Roman"/>
          <w:sz w:val="24"/>
          <w:szCs w:val="24"/>
        </w:rPr>
        <w:t>seven</w:t>
      </w:r>
      <w:r>
        <w:rPr>
          <w:rFonts w:ascii="Times New Roman" w:eastAsia="Times New Roman" w:hAnsi="Times New Roman" w:cs="Times New Roman"/>
          <w:color w:val="000000"/>
          <w:sz w:val="24"/>
          <w:szCs w:val="24"/>
        </w:rPr>
        <w:t xml:space="preserve"> who self-identified as Unit B, 5</w:t>
      </w:r>
      <w:r>
        <w:rPr>
          <w:rFonts w:ascii="Times New Roman" w:eastAsia="Times New Roman" w:hAnsi="Times New Roman" w:cs="Times New Roman"/>
          <w:sz w:val="24"/>
          <w:szCs w:val="24"/>
        </w:rPr>
        <w:t>2</w:t>
      </w:r>
      <w:r>
        <w:rPr>
          <w:rFonts w:ascii="Times New Roman" w:eastAsia="Times New Roman" w:hAnsi="Times New Roman" w:cs="Times New Roman"/>
          <w:color w:val="000000"/>
          <w:sz w:val="24"/>
          <w:szCs w:val="24"/>
        </w:rPr>
        <w:t xml:space="preserve"> faculty identified themselves as tenured and </w:t>
      </w:r>
      <w:r>
        <w:rPr>
          <w:rFonts w:ascii="Times New Roman" w:eastAsia="Times New Roman" w:hAnsi="Times New Roman" w:cs="Times New Roman"/>
          <w:sz w:val="24"/>
          <w:szCs w:val="24"/>
        </w:rPr>
        <w:t>19</w:t>
      </w:r>
      <w:r>
        <w:rPr>
          <w:rFonts w:ascii="Times New Roman" w:eastAsia="Times New Roman" w:hAnsi="Times New Roman" w:cs="Times New Roman"/>
          <w:color w:val="000000"/>
          <w:sz w:val="24"/>
          <w:szCs w:val="24"/>
        </w:rPr>
        <w:t xml:space="preserve"> identified as tenure track on the survey; one faculty member did not respond to this question. </w:t>
      </w:r>
    </w:p>
    <w:p w14:paraId="0000000E" w14:textId="7F940CBC" w:rsidR="0007331E" w:rsidRDefault="008F5CB3">
      <w:pPr>
        <w:pBdr>
          <w:top w:val="nil"/>
          <w:left w:val="nil"/>
          <w:bottom w:val="nil"/>
          <w:right w:val="nil"/>
          <w:between w:val="nil"/>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Outgoing </w:t>
      </w:r>
      <w:r w:rsidR="00544E5B">
        <w:rPr>
          <w:rFonts w:ascii="Times New Roman" w:eastAsia="Times New Roman" w:hAnsi="Times New Roman" w:cs="Times New Roman"/>
          <w:sz w:val="24"/>
          <w:szCs w:val="24"/>
        </w:rPr>
        <w:t xml:space="preserve">Senate Nominating Committee Chair </w:t>
      </w:r>
      <w:proofErr w:type="spellStart"/>
      <w:r w:rsidR="00544E5B">
        <w:rPr>
          <w:rFonts w:ascii="Times New Roman" w:eastAsia="Times New Roman" w:hAnsi="Times New Roman" w:cs="Times New Roman"/>
          <w:sz w:val="24"/>
          <w:szCs w:val="24"/>
        </w:rPr>
        <w:t>Robinett</w:t>
      </w:r>
      <w:proofErr w:type="spellEnd"/>
      <w:r w:rsidR="00544E5B">
        <w:rPr>
          <w:rFonts w:ascii="Times New Roman" w:eastAsia="Times New Roman" w:hAnsi="Times New Roman" w:cs="Times New Roman"/>
          <w:sz w:val="24"/>
          <w:szCs w:val="24"/>
        </w:rPr>
        <w:t xml:space="preserve"> would like to publicly record his gratitude for the flexibility and willingness of the Senate Nominating Committee members to fill </w:t>
      </w:r>
      <w:r w:rsidR="00544E5B">
        <w:rPr>
          <w:rFonts w:ascii="Times New Roman" w:eastAsia="Times New Roman" w:hAnsi="Times New Roman" w:cs="Times New Roman"/>
          <w:sz w:val="24"/>
          <w:szCs w:val="24"/>
        </w:rPr>
        <w:lastRenderedPageBreak/>
        <w:t>roles that were historically facilitated by the former Senate Recording Secretary and Office Manager Annette Hamm who provided invaluable assistance and institutional memory for the SNC members.</w:t>
      </w:r>
    </w:p>
    <w:sectPr w:rsidR="0007331E">
      <w:pgSz w:w="12240" w:h="15840"/>
      <w:pgMar w:top="900"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331E"/>
    <w:rsid w:val="0007331E"/>
    <w:rsid w:val="00224C46"/>
    <w:rsid w:val="00544E5B"/>
    <w:rsid w:val="008F5CB3"/>
    <w:rsid w:val="00C541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94CF0"/>
  <w15:docId w15:val="{F1DC8F08-5433-BF4F-AAFC-796B9B08C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
    <w:name w:val="Body Text"/>
    <w:basedOn w:val="Normal"/>
    <w:link w:val="BodyTextChar"/>
    <w:uiPriority w:val="99"/>
    <w:unhideWhenUsed/>
    <w:rsid w:val="00C775D2"/>
    <w:rPr>
      <w:rFonts w:ascii="Times New Roman" w:hAnsi="Times New Roman" w:cs="Times New Roman"/>
      <w:sz w:val="24"/>
      <w:szCs w:val="32"/>
    </w:rPr>
  </w:style>
  <w:style w:type="character" w:customStyle="1" w:styleId="BodyTextChar">
    <w:name w:val="Body Text Char"/>
    <w:basedOn w:val="DefaultParagraphFont"/>
    <w:link w:val="BodyText"/>
    <w:uiPriority w:val="99"/>
    <w:rsid w:val="00C775D2"/>
    <w:rPr>
      <w:rFonts w:ascii="Times New Roman" w:hAnsi="Times New Roman" w:cs="Times New Roman"/>
      <w:sz w:val="24"/>
      <w:szCs w:val="32"/>
    </w:rPr>
  </w:style>
  <w:style w:type="paragraph" w:styleId="BalloonText">
    <w:name w:val="Balloon Text"/>
    <w:basedOn w:val="Normal"/>
    <w:link w:val="BalloonTextChar"/>
    <w:uiPriority w:val="99"/>
    <w:semiHidden/>
    <w:unhideWhenUsed/>
    <w:rsid w:val="00A813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13AF"/>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6jqcnsRdaa9X/Kilwee+X78y0Tw==">AMUW2mVvz3WIoR2bHXPfWrn14QA2AJtYr2/7RqNIk41hdd9th50RmcnpXOHkZTQvQMFwr2yToELRhTZyhw60kNOESvxkicyqNBJ09XWVczJ3UwOcgJeIwx4=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470</Words>
  <Characters>2683</Characters>
  <Application>Microsoft Office Word</Application>
  <DocSecurity>0</DocSecurity>
  <Lines>22</Lines>
  <Paragraphs>6</Paragraphs>
  <ScaleCrop>false</ScaleCrop>
  <Company/>
  <LinksUpToDate>false</LinksUpToDate>
  <CharactersWithSpaces>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Ginny Boynton</dc:creator>
  <cp:lastModifiedBy>Annette E Hamm</cp:lastModifiedBy>
  <cp:revision>2</cp:revision>
  <dcterms:created xsi:type="dcterms:W3CDTF">2025-05-28T16:26:00Z</dcterms:created>
  <dcterms:modified xsi:type="dcterms:W3CDTF">2025-05-28T16:26:00Z</dcterms:modified>
</cp:coreProperties>
</file>