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0D2205">
        <w:rPr>
          <w:rFonts w:ascii="Times New Roman" w:hAnsi="Times New Roman"/>
          <w:b/>
          <w:bCs/>
          <w:sz w:val="22"/>
          <w:szCs w:val="22"/>
          <w:lang w:bidi="ar-SA"/>
        </w:rPr>
        <w:t>23</w:t>
      </w:r>
      <w:r w:rsidR="007702D9">
        <w:rPr>
          <w:rFonts w:ascii="Times New Roman" w:hAnsi="Times New Roman"/>
          <w:b/>
          <w:bCs/>
          <w:sz w:val="22"/>
          <w:szCs w:val="22"/>
          <w:lang w:bidi="ar-SA"/>
        </w:rPr>
        <w:t xml:space="preserve"> February</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934621" w:rsidRPr="00302020">
        <w:rPr>
          <w:rFonts w:ascii="Times New Roman" w:hAnsi="Times New Roman"/>
          <w:bCs/>
          <w:sz w:val="22"/>
          <w:szCs w:val="22"/>
          <w:lang w:bidi="ar-SA"/>
        </w:rPr>
        <w:t xml:space="preserve">M. </w:t>
      </w:r>
      <w:proofErr w:type="spellStart"/>
      <w:r>
        <w:rPr>
          <w:rFonts w:ascii="Times New Roman" w:hAnsi="Times New Roman"/>
          <w:bCs/>
          <w:sz w:val="22"/>
          <w:szCs w:val="22"/>
          <w:lang w:bidi="ar-SA"/>
        </w:rPr>
        <w:t>Doh</w:t>
      </w:r>
      <w:proofErr w:type="spellEnd"/>
      <w:r w:rsidR="00934621" w:rsidRPr="00302020">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J. Lin, P. </w:t>
      </w:r>
      <w:proofErr w:type="spellStart"/>
      <w:r>
        <w:rPr>
          <w:rFonts w:ascii="Times New Roman" w:hAnsi="Times New Roman"/>
          <w:bCs/>
          <w:sz w:val="22"/>
          <w:szCs w:val="22"/>
          <w:lang w:bidi="ar-SA"/>
        </w:rPr>
        <w:t>McGinty</w:t>
      </w:r>
      <w:proofErr w:type="spellEnd"/>
      <w:r>
        <w:rPr>
          <w:rFonts w:ascii="Times New Roman" w:hAnsi="Times New Roman"/>
          <w:bCs/>
          <w:sz w:val="22"/>
          <w:szCs w:val="22"/>
          <w:lang w:bidi="ar-SA"/>
        </w:rPr>
        <w:t xml:space="preserve">, K. Myers, </w:t>
      </w:r>
      <w:r w:rsidR="009545FB">
        <w:rPr>
          <w:rFonts w:ascii="Times New Roman" w:hAnsi="Times New Roman"/>
          <w:bCs/>
          <w:sz w:val="22"/>
          <w:szCs w:val="22"/>
          <w:lang w:bidi="ar-SA"/>
        </w:rPr>
        <w:t xml:space="preserve">A. </w:t>
      </w:r>
      <w:proofErr w:type="spellStart"/>
      <w:r w:rsidR="009545FB">
        <w:rPr>
          <w:rFonts w:ascii="Times New Roman" w:hAnsi="Times New Roman"/>
          <w:bCs/>
          <w:sz w:val="22"/>
          <w:szCs w:val="22"/>
          <w:lang w:bidi="ar-SA"/>
        </w:rPr>
        <w:t>Valeva</w:t>
      </w:r>
      <w:proofErr w:type="spellEnd"/>
      <w:r>
        <w:rPr>
          <w:rFonts w:ascii="Times New Roman" w:hAnsi="Times New Roman"/>
          <w:bCs/>
          <w:sz w:val="22"/>
          <w:szCs w:val="22"/>
          <w:lang w:bidi="ar-SA"/>
        </w:rPr>
        <w:t xml:space="preserve">, </w:t>
      </w:r>
      <w:r w:rsidR="009545FB">
        <w:rPr>
          <w:rFonts w:ascii="Times New Roman" w:hAnsi="Times New Roman"/>
          <w:bCs/>
          <w:sz w:val="22"/>
          <w:szCs w:val="22"/>
          <w:lang w:bidi="ar-SA"/>
        </w:rPr>
        <w:t>M. Walsh</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9545FB"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E11463">
        <w:rPr>
          <w:rFonts w:ascii="Times New Roman" w:hAnsi="Times New Roman"/>
          <w:bCs/>
          <w:sz w:val="22"/>
          <w:szCs w:val="22"/>
          <w:lang w:bidi="ar-SA"/>
        </w:rPr>
        <w:t xml:space="preserve">A. Hyde, </w:t>
      </w:r>
      <w:r w:rsidR="009545FB">
        <w:rPr>
          <w:rFonts w:ascii="Times New Roman" w:hAnsi="Times New Roman"/>
          <w:bCs/>
          <w:sz w:val="22"/>
          <w:szCs w:val="22"/>
          <w:lang w:bidi="ar-SA"/>
        </w:rPr>
        <w:t xml:space="preserve">E. </w:t>
      </w:r>
      <w:proofErr w:type="spellStart"/>
      <w:r w:rsidR="009545FB">
        <w:rPr>
          <w:rFonts w:ascii="Times New Roman" w:hAnsi="Times New Roman"/>
          <w:bCs/>
          <w:sz w:val="22"/>
          <w:szCs w:val="22"/>
          <w:lang w:bidi="ar-SA"/>
        </w:rPr>
        <w:t>Mannion</w:t>
      </w:r>
      <w:proofErr w:type="spellEnd"/>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p>
    <w:p w:rsidR="00D04719" w:rsidRPr="00302020" w:rsidRDefault="00D04719"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475948" w:rsidRPr="00302020" w:rsidRDefault="00E11463" w:rsidP="00580C3D">
      <w:pPr>
        <w:numPr>
          <w:ilvl w:val="1"/>
          <w:numId w:val="2"/>
        </w:numPr>
        <w:rPr>
          <w:rFonts w:ascii="Times New Roman" w:hAnsi="Times New Roman"/>
          <w:sz w:val="22"/>
          <w:szCs w:val="22"/>
          <w:u w:val="single"/>
        </w:rPr>
      </w:pPr>
      <w:r>
        <w:rPr>
          <w:rFonts w:ascii="Times New Roman" w:hAnsi="Times New Roman"/>
          <w:sz w:val="22"/>
          <w:szCs w:val="22"/>
          <w:u w:val="single"/>
        </w:rPr>
        <w:t>9 February</w:t>
      </w:r>
      <w:r w:rsidR="00560771" w:rsidRPr="00302020">
        <w:rPr>
          <w:rFonts w:ascii="Times New Roman" w:hAnsi="Times New Roman"/>
          <w:sz w:val="22"/>
          <w:szCs w:val="22"/>
          <w:u w:val="single"/>
        </w:rPr>
        <w:t xml:space="preserve"> 201</w:t>
      </w:r>
      <w:r w:rsidR="009545FB">
        <w:rPr>
          <w:rFonts w:ascii="Times New Roman" w:hAnsi="Times New Roman"/>
          <w:sz w:val="22"/>
          <w:szCs w:val="22"/>
          <w:u w:val="single"/>
        </w:rPr>
        <w:t>7</w:t>
      </w:r>
    </w:p>
    <w:p w:rsidR="00945308" w:rsidRPr="00302020" w:rsidRDefault="00945308" w:rsidP="007F0C11">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D04719">
        <w:rPr>
          <w:rFonts w:ascii="Times New Roman" w:hAnsi="Times New Roman"/>
          <w:b/>
          <w:sz w:val="22"/>
          <w:szCs w:val="22"/>
        </w:rPr>
        <w:t>DISTRIBUTED</w:t>
      </w:r>
    </w:p>
    <w:p w:rsidR="00237FB2" w:rsidRPr="00302020" w:rsidRDefault="00237FB2" w:rsidP="00237FB2">
      <w:pPr>
        <w:ind w:left="720"/>
        <w:rPr>
          <w:rFonts w:ascii="Times New Roman" w:hAnsi="Times New Roman"/>
          <w:sz w:val="22"/>
          <w:szCs w:val="22"/>
        </w:rPr>
      </w:pPr>
    </w:p>
    <w:p w:rsidR="00237FB2" w:rsidRPr="00D04719"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Announcements</w:t>
      </w:r>
      <w:r w:rsidR="00945308">
        <w:rPr>
          <w:rFonts w:ascii="Times New Roman" w:hAnsi="Times New Roman"/>
          <w:sz w:val="22"/>
          <w:szCs w:val="22"/>
        </w:rPr>
        <w:t xml:space="preserve"> </w:t>
      </w:r>
      <w:r w:rsidR="00E11463">
        <w:rPr>
          <w:rFonts w:ascii="Times New Roman" w:hAnsi="Times New Roman"/>
          <w:sz w:val="22"/>
          <w:szCs w:val="22"/>
        </w:rPr>
        <w:t>– None</w:t>
      </w:r>
    </w:p>
    <w:p w:rsidR="00D04719" w:rsidRPr="00D04719" w:rsidRDefault="00D04719" w:rsidP="00D04719">
      <w:pPr>
        <w:rPr>
          <w:rFonts w:ascii="Times New Roman" w:hAnsi="Times New Roman"/>
          <w:sz w:val="22"/>
          <w:szCs w:val="22"/>
          <w:u w:val="single"/>
        </w:rPr>
      </w:pPr>
    </w:p>
    <w:p w:rsidR="00945308" w:rsidRPr="00E11463"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Old Business</w:t>
      </w:r>
      <w:r>
        <w:rPr>
          <w:rFonts w:ascii="Times New Roman" w:hAnsi="Times New Roman"/>
          <w:sz w:val="22"/>
          <w:szCs w:val="22"/>
        </w:rPr>
        <w:t xml:space="preserve"> </w:t>
      </w:r>
    </w:p>
    <w:p w:rsidR="00E11463" w:rsidRPr="00E11463" w:rsidRDefault="00E11463" w:rsidP="00E11463">
      <w:pPr>
        <w:rPr>
          <w:rFonts w:ascii="Times New Roman" w:hAnsi="Times New Roman"/>
          <w:sz w:val="22"/>
          <w:szCs w:val="22"/>
          <w:u w:val="single"/>
        </w:rPr>
      </w:pPr>
    </w:p>
    <w:p w:rsidR="00E11463" w:rsidRPr="00DA2D9C" w:rsidRDefault="00E11463" w:rsidP="00E11463">
      <w:pPr>
        <w:numPr>
          <w:ilvl w:val="1"/>
          <w:numId w:val="2"/>
        </w:numPr>
        <w:rPr>
          <w:rFonts w:ascii="Times New Roman" w:hAnsi="Times New Roman"/>
          <w:sz w:val="22"/>
          <w:szCs w:val="22"/>
          <w:u w:val="single"/>
        </w:rPr>
      </w:pPr>
      <w:r w:rsidRPr="00E11463">
        <w:rPr>
          <w:rFonts w:ascii="Times New Roman" w:hAnsi="Times New Roman"/>
          <w:sz w:val="22"/>
          <w:szCs w:val="22"/>
          <w:u w:val="single"/>
        </w:rPr>
        <w:t>Continued Discussion of Comprehensive Majors and Definitions of Academic Terms</w:t>
      </w:r>
    </w:p>
    <w:p w:rsidR="00DA2D9C" w:rsidRDefault="00DA2D9C" w:rsidP="00DA2D9C">
      <w:pPr>
        <w:ind w:left="720"/>
        <w:rPr>
          <w:rFonts w:ascii="Times New Roman" w:hAnsi="Times New Roman"/>
          <w:sz w:val="22"/>
          <w:szCs w:val="22"/>
        </w:rPr>
      </w:pPr>
    </w:p>
    <w:p w:rsidR="005100E3" w:rsidRDefault="005100E3" w:rsidP="00DA2D9C">
      <w:pPr>
        <w:ind w:left="1440"/>
        <w:rPr>
          <w:rFonts w:ascii="Times New Roman" w:hAnsi="Times New Roman"/>
          <w:sz w:val="22"/>
          <w:szCs w:val="22"/>
        </w:rPr>
      </w:pPr>
      <w:r>
        <w:rPr>
          <w:rFonts w:ascii="Times New Roman" w:hAnsi="Times New Roman"/>
          <w:sz w:val="22"/>
          <w:szCs w:val="22"/>
        </w:rPr>
        <w:t xml:space="preserve">The Faculty Senate Executive Committee </w:t>
      </w:r>
      <w:r w:rsidR="005C407D">
        <w:rPr>
          <w:rFonts w:ascii="Times New Roman" w:hAnsi="Times New Roman"/>
          <w:sz w:val="22"/>
          <w:szCs w:val="22"/>
        </w:rPr>
        <w:t>after</w:t>
      </w:r>
      <w:r>
        <w:rPr>
          <w:rFonts w:ascii="Times New Roman" w:hAnsi="Times New Roman"/>
          <w:sz w:val="22"/>
          <w:szCs w:val="22"/>
        </w:rPr>
        <w:t xml:space="preserve"> the last CCPI meeting provided CCPI members with a working draft definition of a minor and a comparison showing the number of students who major and minor in the same discipline. </w:t>
      </w:r>
    </w:p>
    <w:p w:rsidR="00D612E2" w:rsidRDefault="00D612E2" w:rsidP="00DA2D9C">
      <w:pPr>
        <w:ind w:left="1440"/>
        <w:rPr>
          <w:rFonts w:ascii="Times New Roman" w:hAnsi="Times New Roman"/>
          <w:sz w:val="22"/>
          <w:szCs w:val="22"/>
        </w:rPr>
      </w:pPr>
    </w:p>
    <w:p w:rsidR="00DA2D9C" w:rsidRDefault="00D612E2" w:rsidP="00DA2D9C">
      <w:pPr>
        <w:ind w:left="1440"/>
        <w:rPr>
          <w:rFonts w:ascii="Times New Roman" w:hAnsi="Times New Roman"/>
          <w:sz w:val="22"/>
          <w:szCs w:val="22"/>
        </w:rPr>
      </w:pPr>
      <w:r>
        <w:rPr>
          <w:rFonts w:ascii="Times New Roman" w:hAnsi="Times New Roman"/>
          <w:sz w:val="22"/>
          <w:szCs w:val="22"/>
        </w:rPr>
        <w:t xml:space="preserve">CCPI was charged to conduct “a review of the existing definitions of academic terms.” </w:t>
      </w:r>
      <w:r w:rsidR="005C407D">
        <w:rPr>
          <w:rFonts w:ascii="Times New Roman" w:hAnsi="Times New Roman"/>
          <w:sz w:val="22"/>
          <w:szCs w:val="22"/>
        </w:rPr>
        <w:t>M</w:t>
      </w:r>
      <w:r w:rsidR="00DA2D9C">
        <w:rPr>
          <w:rFonts w:ascii="Times New Roman" w:hAnsi="Times New Roman"/>
          <w:sz w:val="22"/>
          <w:szCs w:val="22"/>
        </w:rPr>
        <w:t xml:space="preserve">embers discussed the current comprehensive major requirement for “at least 15 </w:t>
      </w:r>
      <w:proofErr w:type="spellStart"/>
      <w:r w:rsidR="00DA2D9C">
        <w:rPr>
          <w:rFonts w:ascii="Times New Roman" w:hAnsi="Times New Roman"/>
          <w:sz w:val="22"/>
          <w:szCs w:val="22"/>
        </w:rPr>
        <w:t>s.h</w:t>
      </w:r>
      <w:proofErr w:type="spellEnd"/>
      <w:r w:rsidR="00DA2D9C">
        <w:rPr>
          <w:rFonts w:ascii="Times New Roman" w:hAnsi="Times New Roman"/>
          <w:sz w:val="22"/>
          <w:szCs w:val="22"/>
        </w:rPr>
        <w:t xml:space="preserve">. outside the major discipline.” </w:t>
      </w:r>
      <w:r w:rsidR="00382291">
        <w:rPr>
          <w:rFonts w:ascii="Times New Roman" w:hAnsi="Times New Roman"/>
          <w:sz w:val="22"/>
          <w:szCs w:val="22"/>
        </w:rPr>
        <w:t xml:space="preserve">Chairperson Hardeman asked if the 15 </w:t>
      </w:r>
      <w:proofErr w:type="spellStart"/>
      <w:r w:rsidR="00382291">
        <w:rPr>
          <w:rFonts w:ascii="Times New Roman" w:hAnsi="Times New Roman"/>
          <w:sz w:val="22"/>
          <w:szCs w:val="22"/>
        </w:rPr>
        <w:t>s.h</w:t>
      </w:r>
      <w:proofErr w:type="spellEnd"/>
      <w:r w:rsidR="00382291">
        <w:rPr>
          <w:rFonts w:ascii="Times New Roman" w:hAnsi="Times New Roman"/>
          <w:sz w:val="22"/>
          <w:szCs w:val="22"/>
        </w:rPr>
        <w:t xml:space="preserve">. can be part of General Education hours or should be some sort of intensive study. Ms. </w:t>
      </w:r>
      <w:proofErr w:type="spellStart"/>
      <w:r w:rsidR="00382291">
        <w:rPr>
          <w:rFonts w:ascii="Times New Roman" w:hAnsi="Times New Roman"/>
          <w:sz w:val="22"/>
          <w:szCs w:val="22"/>
        </w:rPr>
        <w:t>Prosise</w:t>
      </w:r>
      <w:proofErr w:type="spellEnd"/>
      <w:r w:rsidR="00382291">
        <w:rPr>
          <w:rFonts w:ascii="Times New Roman" w:hAnsi="Times New Roman"/>
          <w:sz w:val="22"/>
          <w:szCs w:val="22"/>
        </w:rPr>
        <w:t xml:space="preserve"> stated that she took the 15 </w:t>
      </w:r>
      <w:proofErr w:type="spellStart"/>
      <w:r w:rsidR="00382291">
        <w:rPr>
          <w:rFonts w:ascii="Times New Roman" w:hAnsi="Times New Roman"/>
          <w:sz w:val="22"/>
          <w:szCs w:val="22"/>
        </w:rPr>
        <w:t>s.h</w:t>
      </w:r>
      <w:proofErr w:type="spellEnd"/>
      <w:r w:rsidR="00382291">
        <w:rPr>
          <w:rFonts w:ascii="Times New Roman" w:hAnsi="Times New Roman"/>
          <w:sz w:val="22"/>
          <w:szCs w:val="22"/>
        </w:rPr>
        <w:t>. requirement as meaning outside the Gen Ed requirement. Dr. Lin agreed</w:t>
      </w:r>
      <w:proofErr w:type="gramStart"/>
      <w:r w:rsidR="00382291">
        <w:rPr>
          <w:rFonts w:ascii="Times New Roman" w:hAnsi="Times New Roman"/>
          <w:sz w:val="22"/>
          <w:szCs w:val="22"/>
        </w:rPr>
        <w:t>,</w:t>
      </w:r>
      <w:proofErr w:type="gramEnd"/>
      <w:r w:rsidR="00382291">
        <w:rPr>
          <w:rFonts w:ascii="Times New Roman" w:hAnsi="Times New Roman"/>
          <w:sz w:val="22"/>
          <w:szCs w:val="22"/>
        </w:rPr>
        <w:t xml:space="preserve"> pointing out that Gen Ed includes 100- to 200-level courses so would not </w:t>
      </w:r>
      <w:r w:rsidR="005C407D">
        <w:rPr>
          <w:rFonts w:ascii="Times New Roman" w:hAnsi="Times New Roman"/>
          <w:sz w:val="22"/>
          <w:szCs w:val="22"/>
        </w:rPr>
        <w:t>provide</w:t>
      </w:r>
      <w:r w:rsidR="00382291">
        <w:rPr>
          <w:rFonts w:ascii="Times New Roman" w:hAnsi="Times New Roman"/>
          <w:sz w:val="22"/>
          <w:szCs w:val="22"/>
        </w:rPr>
        <w:t xml:space="preserve"> the depth that seems to be sought in the 15 </w:t>
      </w:r>
      <w:proofErr w:type="spellStart"/>
      <w:r w:rsidR="00382291">
        <w:rPr>
          <w:rFonts w:ascii="Times New Roman" w:hAnsi="Times New Roman"/>
          <w:sz w:val="22"/>
          <w:szCs w:val="22"/>
        </w:rPr>
        <w:t>s.h</w:t>
      </w:r>
      <w:proofErr w:type="spellEnd"/>
      <w:r w:rsidR="00382291">
        <w:rPr>
          <w:rFonts w:ascii="Times New Roman" w:hAnsi="Times New Roman"/>
          <w:sz w:val="22"/>
          <w:szCs w:val="22"/>
        </w:rPr>
        <w:t xml:space="preserve">. requirement. Associate Provost Parsons confirmed that the 15 </w:t>
      </w:r>
      <w:proofErr w:type="spellStart"/>
      <w:r w:rsidR="00382291">
        <w:rPr>
          <w:rFonts w:ascii="Times New Roman" w:hAnsi="Times New Roman"/>
          <w:sz w:val="22"/>
          <w:szCs w:val="22"/>
        </w:rPr>
        <w:t>s.h</w:t>
      </w:r>
      <w:proofErr w:type="spellEnd"/>
      <w:r w:rsidR="00382291">
        <w:rPr>
          <w:rFonts w:ascii="Times New Roman" w:hAnsi="Times New Roman"/>
          <w:sz w:val="22"/>
          <w:szCs w:val="22"/>
        </w:rPr>
        <w:t xml:space="preserve">. originally was not intended to be Gen Ed but courses that are complementary to the major. Dr. </w:t>
      </w:r>
      <w:proofErr w:type="spellStart"/>
      <w:r w:rsidR="00382291">
        <w:rPr>
          <w:rFonts w:ascii="Times New Roman" w:hAnsi="Times New Roman"/>
          <w:sz w:val="22"/>
          <w:szCs w:val="22"/>
        </w:rPr>
        <w:t>McGinty</w:t>
      </w:r>
      <w:proofErr w:type="spellEnd"/>
      <w:r w:rsidR="00382291">
        <w:rPr>
          <w:rFonts w:ascii="Times New Roman" w:hAnsi="Times New Roman"/>
          <w:sz w:val="22"/>
          <w:szCs w:val="22"/>
        </w:rPr>
        <w:t xml:space="preserve"> </w:t>
      </w:r>
      <w:r w:rsidR="001B2209">
        <w:rPr>
          <w:rFonts w:ascii="Times New Roman" w:hAnsi="Times New Roman"/>
          <w:sz w:val="22"/>
          <w:szCs w:val="22"/>
        </w:rPr>
        <w:t xml:space="preserve">asked why it is necessary to specify if the 15 </w:t>
      </w:r>
      <w:proofErr w:type="spellStart"/>
      <w:r w:rsidR="001B2209">
        <w:rPr>
          <w:rFonts w:ascii="Times New Roman" w:hAnsi="Times New Roman"/>
          <w:sz w:val="22"/>
          <w:szCs w:val="22"/>
        </w:rPr>
        <w:t>s.h</w:t>
      </w:r>
      <w:proofErr w:type="spellEnd"/>
      <w:r w:rsidR="001B2209">
        <w:rPr>
          <w:rFonts w:ascii="Times New Roman" w:hAnsi="Times New Roman"/>
          <w:sz w:val="22"/>
          <w:szCs w:val="22"/>
        </w:rPr>
        <w:t xml:space="preserve">. should be inside of outside Gen Ed when majors are already very structured. Associate Provost Parsons replied that since comprehensive majors do not </w:t>
      </w:r>
      <w:r w:rsidR="005C407D">
        <w:rPr>
          <w:rFonts w:ascii="Times New Roman" w:hAnsi="Times New Roman"/>
          <w:sz w:val="22"/>
          <w:szCs w:val="22"/>
        </w:rPr>
        <w:t>require</w:t>
      </w:r>
      <w:r w:rsidR="001B2209">
        <w:rPr>
          <w:rFonts w:ascii="Times New Roman" w:hAnsi="Times New Roman"/>
          <w:sz w:val="22"/>
          <w:szCs w:val="22"/>
        </w:rPr>
        <w:t xml:space="preserve"> minors, the 15 </w:t>
      </w:r>
      <w:proofErr w:type="spellStart"/>
      <w:r w:rsidR="001B2209">
        <w:rPr>
          <w:rFonts w:ascii="Times New Roman" w:hAnsi="Times New Roman"/>
          <w:sz w:val="22"/>
          <w:szCs w:val="22"/>
        </w:rPr>
        <w:t>s.h</w:t>
      </w:r>
      <w:proofErr w:type="spellEnd"/>
      <w:r w:rsidR="001B2209">
        <w:rPr>
          <w:rFonts w:ascii="Times New Roman" w:hAnsi="Times New Roman"/>
          <w:sz w:val="22"/>
          <w:szCs w:val="22"/>
        </w:rPr>
        <w:t xml:space="preserve">. is required to give breadth. Chairperson Hardeman added that the 15 </w:t>
      </w:r>
      <w:proofErr w:type="spellStart"/>
      <w:r w:rsidR="001B2209">
        <w:rPr>
          <w:rFonts w:ascii="Times New Roman" w:hAnsi="Times New Roman"/>
          <w:sz w:val="22"/>
          <w:szCs w:val="22"/>
        </w:rPr>
        <w:t>s.h</w:t>
      </w:r>
      <w:proofErr w:type="spellEnd"/>
      <w:r w:rsidR="001B2209">
        <w:rPr>
          <w:rFonts w:ascii="Times New Roman" w:hAnsi="Times New Roman"/>
          <w:sz w:val="22"/>
          <w:szCs w:val="22"/>
        </w:rPr>
        <w:t>. allo</w:t>
      </w:r>
      <w:r w:rsidR="005C407D">
        <w:rPr>
          <w:rFonts w:ascii="Times New Roman" w:hAnsi="Times New Roman"/>
          <w:sz w:val="22"/>
          <w:szCs w:val="22"/>
        </w:rPr>
        <w:t>ws for a set of courses to confo</w:t>
      </w:r>
      <w:r w:rsidR="001B2209">
        <w:rPr>
          <w:rFonts w:ascii="Times New Roman" w:hAnsi="Times New Roman"/>
          <w:sz w:val="22"/>
          <w:szCs w:val="22"/>
        </w:rPr>
        <w:t>rm to accreditation requirements without creatin</w:t>
      </w:r>
      <w:r w:rsidR="005C407D">
        <w:rPr>
          <w:rFonts w:ascii="Times New Roman" w:hAnsi="Times New Roman"/>
          <w:sz w:val="22"/>
          <w:szCs w:val="22"/>
        </w:rPr>
        <w:t>g</w:t>
      </w:r>
      <w:r w:rsidR="001B2209">
        <w:rPr>
          <w:rFonts w:ascii="Times New Roman" w:hAnsi="Times New Roman"/>
          <w:sz w:val="22"/>
          <w:szCs w:val="22"/>
        </w:rPr>
        <w:t xml:space="preserve"> a separate program of study. Dr. </w:t>
      </w:r>
      <w:proofErr w:type="spellStart"/>
      <w:r w:rsidR="001B2209">
        <w:rPr>
          <w:rFonts w:ascii="Times New Roman" w:hAnsi="Times New Roman"/>
          <w:sz w:val="22"/>
          <w:szCs w:val="22"/>
        </w:rPr>
        <w:t>McGinty</w:t>
      </w:r>
      <w:proofErr w:type="spellEnd"/>
      <w:r w:rsidR="001B2209">
        <w:rPr>
          <w:rFonts w:ascii="Times New Roman" w:hAnsi="Times New Roman"/>
          <w:sz w:val="22"/>
          <w:szCs w:val="22"/>
        </w:rPr>
        <w:t xml:space="preserve"> stated, however, that if what is driving the major is outside forces, it would seem that 15 </w:t>
      </w:r>
      <w:proofErr w:type="spellStart"/>
      <w:r w:rsidR="001B2209">
        <w:rPr>
          <w:rFonts w:ascii="Times New Roman" w:hAnsi="Times New Roman"/>
          <w:sz w:val="22"/>
          <w:szCs w:val="22"/>
        </w:rPr>
        <w:t>s.h</w:t>
      </w:r>
      <w:proofErr w:type="spellEnd"/>
      <w:r w:rsidR="001B2209">
        <w:rPr>
          <w:rFonts w:ascii="Times New Roman" w:hAnsi="Times New Roman"/>
          <w:sz w:val="22"/>
          <w:szCs w:val="22"/>
        </w:rPr>
        <w:t>. outside the major should not need to be specified; removing this specification would reduce the number of requirements on students and provide the</w:t>
      </w:r>
      <w:r w:rsidR="005C407D">
        <w:rPr>
          <w:rFonts w:ascii="Times New Roman" w:hAnsi="Times New Roman"/>
          <w:sz w:val="22"/>
          <w:szCs w:val="22"/>
        </w:rPr>
        <w:t>m with the</w:t>
      </w:r>
      <w:r w:rsidR="001B2209">
        <w:rPr>
          <w:rFonts w:ascii="Times New Roman" w:hAnsi="Times New Roman"/>
          <w:sz w:val="22"/>
          <w:szCs w:val="22"/>
        </w:rPr>
        <w:t xml:space="preserve"> opportunity to do other things while the curriculum would be driven by accreditation. Ms. </w:t>
      </w:r>
      <w:proofErr w:type="spellStart"/>
      <w:r w:rsidR="001B2209">
        <w:rPr>
          <w:rFonts w:ascii="Times New Roman" w:hAnsi="Times New Roman"/>
          <w:sz w:val="22"/>
          <w:szCs w:val="22"/>
        </w:rPr>
        <w:t>Prosise</w:t>
      </w:r>
      <w:proofErr w:type="spellEnd"/>
      <w:r w:rsidR="001B2209">
        <w:rPr>
          <w:rFonts w:ascii="Times New Roman" w:hAnsi="Times New Roman"/>
          <w:sz w:val="22"/>
          <w:szCs w:val="22"/>
        </w:rPr>
        <w:t xml:space="preserve"> pointed out that if the 15 </w:t>
      </w:r>
      <w:proofErr w:type="spellStart"/>
      <w:r w:rsidR="001B2209">
        <w:rPr>
          <w:rFonts w:ascii="Times New Roman" w:hAnsi="Times New Roman"/>
          <w:sz w:val="22"/>
          <w:szCs w:val="22"/>
        </w:rPr>
        <w:t>s.h</w:t>
      </w:r>
      <w:proofErr w:type="spellEnd"/>
      <w:r w:rsidR="001B2209">
        <w:rPr>
          <w:rFonts w:ascii="Times New Roman" w:hAnsi="Times New Roman"/>
          <w:sz w:val="22"/>
          <w:szCs w:val="22"/>
        </w:rPr>
        <w:t xml:space="preserve">. outside the major discipline statement is removed, there would be nothing to prevent departments from requiring students to take all classes within the major. CCPI decided to leave the 15 </w:t>
      </w:r>
      <w:proofErr w:type="spellStart"/>
      <w:r w:rsidR="001B2209">
        <w:rPr>
          <w:rFonts w:ascii="Times New Roman" w:hAnsi="Times New Roman"/>
          <w:sz w:val="22"/>
          <w:szCs w:val="22"/>
        </w:rPr>
        <w:t>s.h</w:t>
      </w:r>
      <w:proofErr w:type="spellEnd"/>
      <w:r w:rsidR="001B2209">
        <w:rPr>
          <w:rFonts w:ascii="Times New Roman" w:hAnsi="Times New Roman"/>
          <w:sz w:val="22"/>
          <w:szCs w:val="22"/>
        </w:rPr>
        <w:t>. requirement in the definition</w:t>
      </w:r>
      <w:r w:rsidR="00B94417">
        <w:rPr>
          <w:rFonts w:ascii="Times New Roman" w:hAnsi="Times New Roman"/>
          <w:sz w:val="22"/>
          <w:szCs w:val="22"/>
        </w:rPr>
        <w:t xml:space="preserve"> of a comprehensive major; change “Does not require completion of a Minor as part of the degree program” to “</w:t>
      </w:r>
      <w:r w:rsidR="00B94417" w:rsidRPr="00B94417">
        <w:rPr>
          <w:rFonts w:ascii="Times New Roman" w:hAnsi="Times New Roman"/>
          <w:b/>
          <w:sz w:val="22"/>
          <w:szCs w:val="22"/>
        </w:rPr>
        <w:t xml:space="preserve">Cannot </w:t>
      </w:r>
      <w:r w:rsidR="00B94417">
        <w:rPr>
          <w:rFonts w:ascii="Times New Roman" w:hAnsi="Times New Roman"/>
          <w:sz w:val="22"/>
          <w:szCs w:val="22"/>
        </w:rPr>
        <w:t xml:space="preserve">require…”; and change “Includes at least 48 semester hours and includes at least 15 </w:t>
      </w:r>
      <w:proofErr w:type="spellStart"/>
      <w:r w:rsidR="00B94417">
        <w:rPr>
          <w:rFonts w:ascii="Times New Roman" w:hAnsi="Times New Roman"/>
          <w:sz w:val="22"/>
          <w:szCs w:val="22"/>
        </w:rPr>
        <w:t>s.h</w:t>
      </w:r>
      <w:proofErr w:type="spellEnd"/>
      <w:r w:rsidR="00B94417">
        <w:rPr>
          <w:rFonts w:ascii="Times New Roman" w:hAnsi="Times New Roman"/>
          <w:sz w:val="22"/>
          <w:szCs w:val="22"/>
        </w:rPr>
        <w:t xml:space="preserve">. outside the major discipline” to “Includes at least 48 semester hours </w:t>
      </w:r>
      <w:r w:rsidR="00B94417" w:rsidRPr="00B94417">
        <w:rPr>
          <w:rFonts w:ascii="Times New Roman" w:hAnsi="Times New Roman"/>
          <w:b/>
          <w:sz w:val="22"/>
          <w:szCs w:val="22"/>
        </w:rPr>
        <w:t xml:space="preserve">which </w:t>
      </w:r>
      <w:r w:rsidR="00B94417">
        <w:rPr>
          <w:rFonts w:ascii="Times New Roman" w:hAnsi="Times New Roman"/>
          <w:sz w:val="22"/>
          <w:szCs w:val="22"/>
        </w:rPr>
        <w:t>includes…”</w:t>
      </w:r>
    </w:p>
    <w:p w:rsidR="00A12B8F" w:rsidRDefault="00A12B8F" w:rsidP="00DA2D9C">
      <w:pPr>
        <w:ind w:left="1440"/>
        <w:rPr>
          <w:rFonts w:ascii="Times New Roman" w:hAnsi="Times New Roman"/>
          <w:sz w:val="22"/>
          <w:szCs w:val="22"/>
        </w:rPr>
      </w:pPr>
    </w:p>
    <w:p w:rsidR="00B94417" w:rsidRDefault="0024312C" w:rsidP="00DA2D9C">
      <w:pPr>
        <w:ind w:left="1440"/>
        <w:rPr>
          <w:rFonts w:ascii="Times New Roman" w:hAnsi="Times New Roman"/>
          <w:sz w:val="22"/>
          <w:szCs w:val="22"/>
        </w:rPr>
      </w:pPr>
      <w:r>
        <w:rPr>
          <w:rFonts w:ascii="Times New Roman" w:hAnsi="Times New Roman"/>
          <w:sz w:val="22"/>
          <w:szCs w:val="22"/>
        </w:rPr>
        <w:t xml:space="preserve">In discussion of the definition of an option, CCPI considered the meaning of invariant courses; non-comprehensive majors require at least </w:t>
      </w:r>
      <w:proofErr w:type="gramStart"/>
      <w:r>
        <w:rPr>
          <w:rFonts w:ascii="Times New Roman" w:hAnsi="Times New Roman"/>
          <w:sz w:val="22"/>
          <w:szCs w:val="22"/>
        </w:rPr>
        <w:t xml:space="preserve">9 </w:t>
      </w:r>
      <w:proofErr w:type="spellStart"/>
      <w:r>
        <w:rPr>
          <w:rFonts w:ascii="Times New Roman" w:hAnsi="Times New Roman"/>
          <w:sz w:val="22"/>
          <w:szCs w:val="22"/>
        </w:rPr>
        <w:t>s.h</w:t>
      </w:r>
      <w:proofErr w:type="spellEnd"/>
      <w:r>
        <w:rPr>
          <w:rFonts w:ascii="Times New Roman" w:hAnsi="Times New Roman"/>
          <w:sz w:val="22"/>
          <w:szCs w:val="22"/>
        </w:rPr>
        <w:t>. of “unique, invariant required courses” and comprehensive majors</w:t>
      </w:r>
      <w:proofErr w:type="gramEnd"/>
      <w:r>
        <w:rPr>
          <w:rFonts w:ascii="Times New Roman" w:hAnsi="Times New Roman"/>
          <w:sz w:val="22"/>
          <w:szCs w:val="22"/>
        </w:rPr>
        <w:t xml:space="preserve"> must have at least 12 </w:t>
      </w:r>
      <w:proofErr w:type="spellStart"/>
      <w:r>
        <w:rPr>
          <w:rFonts w:ascii="Times New Roman" w:hAnsi="Times New Roman"/>
          <w:sz w:val="22"/>
          <w:szCs w:val="22"/>
        </w:rPr>
        <w:t>s.h</w:t>
      </w:r>
      <w:proofErr w:type="spellEnd"/>
      <w:r>
        <w:rPr>
          <w:rFonts w:ascii="Times New Roman" w:hAnsi="Times New Roman"/>
          <w:sz w:val="22"/>
          <w:szCs w:val="22"/>
        </w:rPr>
        <w:t xml:space="preserve">. Chairperson Hardeman pointed out that this refers </w:t>
      </w:r>
      <w:r>
        <w:rPr>
          <w:rFonts w:ascii="Times New Roman" w:hAnsi="Times New Roman"/>
          <w:sz w:val="22"/>
          <w:szCs w:val="22"/>
        </w:rPr>
        <w:lastRenderedPageBreak/>
        <w:t xml:space="preserve">to the prohibition against having two or more classes separated by “or” in the core courses. </w:t>
      </w:r>
      <w:r w:rsidR="00673F2C">
        <w:rPr>
          <w:rFonts w:ascii="Times New Roman" w:hAnsi="Times New Roman"/>
          <w:sz w:val="22"/>
          <w:szCs w:val="22"/>
        </w:rPr>
        <w:t>CCPI recommended that this be more explicitly stated, perhaps in a definition of a core.</w:t>
      </w:r>
    </w:p>
    <w:p w:rsidR="00456E5B" w:rsidRDefault="00456E5B" w:rsidP="00DA2D9C">
      <w:pPr>
        <w:ind w:left="1440"/>
        <w:rPr>
          <w:rFonts w:ascii="Times New Roman" w:hAnsi="Times New Roman"/>
          <w:sz w:val="22"/>
          <w:szCs w:val="22"/>
        </w:rPr>
      </w:pPr>
    </w:p>
    <w:p w:rsidR="00456E5B" w:rsidRDefault="00456E5B" w:rsidP="00DA2D9C">
      <w:pPr>
        <w:ind w:left="1440"/>
        <w:rPr>
          <w:rFonts w:ascii="Times New Roman" w:hAnsi="Times New Roman"/>
          <w:sz w:val="22"/>
          <w:szCs w:val="22"/>
        </w:rPr>
      </w:pPr>
      <w:r>
        <w:rPr>
          <w:rFonts w:ascii="Times New Roman" w:hAnsi="Times New Roman"/>
          <w:sz w:val="22"/>
          <w:szCs w:val="22"/>
        </w:rPr>
        <w:t xml:space="preserve">CCPI considered </w:t>
      </w:r>
      <w:r w:rsidR="005C407D">
        <w:rPr>
          <w:rFonts w:ascii="Times New Roman" w:hAnsi="Times New Roman"/>
          <w:sz w:val="22"/>
          <w:szCs w:val="22"/>
        </w:rPr>
        <w:t xml:space="preserve">whether </w:t>
      </w:r>
      <w:r>
        <w:rPr>
          <w:rFonts w:ascii="Times New Roman" w:hAnsi="Times New Roman"/>
          <w:sz w:val="22"/>
          <w:szCs w:val="22"/>
        </w:rPr>
        <w:t xml:space="preserve">the emphasis – </w:t>
      </w:r>
      <w:r w:rsidR="005C407D">
        <w:rPr>
          <w:rFonts w:ascii="Times New Roman" w:hAnsi="Times New Roman"/>
          <w:sz w:val="22"/>
          <w:szCs w:val="22"/>
        </w:rPr>
        <w:t xml:space="preserve">an </w:t>
      </w:r>
      <w:r>
        <w:rPr>
          <w:rFonts w:ascii="Times New Roman" w:hAnsi="Times New Roman"/>
          <w:sz w:val="22"/>
          <w:szCs w:val="22"/>
        </w:rPr>
        <w:t xml:space="preserve">“Approved subset of courses within the major” </w:t>
      </w:r>
      <w:r w:rsidR="00D612E2">
        <w:rPr>
          <w:rFonts w:ascii="Times New Roman" w:hAnsi="Times New Roman"/>
          <w:sz w:val="22"/>
          <w:szCs w:val="22"/>
        </w:rPr>
        <w:t>–</w:t>
      </w:r>
      <w:r w:rsidR="005C407D">
        <w:rPr>
          <w:rFonts w:ascii="Times New Roman" w:hAnsi="Times New Roman"/>
          <w:sz w:val="22"/>
          <w:szCs w:val="22"/>
        </w:rPr>
        <w:t xml:space="preserve"> </w:t>
      </w:r>
      <w:r w:rsidR="00D612E2">
        <w:rPr>
          <w:rFonts w:ascii="Times New Roman" w:hAnsi="Times New Roman"/>
          <w:sz w:val="22"/>
          <w:szCs w:val="22"/>
        </w:rPr>
        <w:t xml:space="preserve">has value since it is </w:t>
      </w:r>
      <w:r>
        <w:rPr>
          <w:rFonts w:ascii="Times New Roman" w:hAnsi="Times New Roman"/>
          <w:sz w:val="22"/>
          <w:szCs w:val="22"/>
        </w:rPr>
        <w:t xml:space="preserve">not transcripted. </w:t>
      </w:r>
      <w:r w:rsidR="00D612E2">
        <w:rPr>
          <w:rFonts w:ascii="Times New Roman" w:hAnsi="Times New Roman"/>
          <w:sz w:val="22"/>
          <w:szCs w:val="22"/>
        </w:rPr>
        <w:t xml:space="preserve">Dr. Lin stated the emphasis allows students to advertise their skills and focus their electives. Dr. </w:t>
      </w:r>
      <w:proofErr w:type="spellStart"/>
      <w:r w:rsidR="00D612E2">
        <w:rPr>
          <w:rFonts w:ascii="Times New Roman" w:hAnsi="Times New Roman"/>
          <w:sz w:val="22"/>
          <w:szCs w:val="22"/>
        </w:rPr>
        <w:t>McGinty</w:t>
      </w:r>
      <w:proofErr w:type="spellEnd"/>
      <w:r w:rsidR="00D612E2">
        <w:rPr>
          <w:rFonts w:ascii="Times New Roman" w:hAnsi="Times New Roman"/>
          <w:sz w:val="22"/>
          <w:szCs w:val="22"/>
        </w:rPr>
        <w:t xml:space="preserve"> stated that since it is not transcripted, the onus is on the student to market their skill set to the public and to </w:t>
      </w:r>
      <w:r w:rsidR="005C407D">
        <w:rPr>
          <w:rFonts w:ascii="Times New Roman" w:hAnsi="Times New Roman"/>
          <w:sz w:val="22"/>
          <w:szCs w:val="22"/>
        </w:rPr>
        <w:t xml:space="preserve">the </w:t>
      </w:r>
      <w:r w:rsidR="00D612E2">
        <w:rPr>
          <w:rFonts w:ascii="Times New Roman" w:hAnsi="Times New Roman"/>
          <w:sz w:val="22"/>
          <w:szCs w:val="22"/>
        </w:rPr>
        <w:t>faculty writing recommendation letters for them. Dr. Lin remarked that an option requires approval of a feasibility study while an emphasis c</w:t>
      </w:r>
      <w:r w:rsidR="005C407D">
        <w:rPr>
          <w:rFonts w:ascii="Times New Roman" w:hAnsi="Times New Roman"/>
          <w:sz w:val="22"/>
          <w:szCs w:val="22"/>
        </w:rPr>
        <w:t xml:space="preserve">an be tracked, which can </w:t>
      </w:r>
      <w:r w:rsidR="00D612E2">
        <w:rPr>
          <w:rFonts w:ascii="Times New Roman" w:hAnsi="Times New Roman"/>
          <w:sz w:val="22"/>
          <w:szCs w:val="22"/>
        </w:rPr>
        <w:t xml:space="preserve">help departments to gather data in case they wish to develop it into an option at a later time.  </w:t>
      </w:r>
    </w:p>
    <w:p w:rsidR="00A12B8F" w:rsidRDefault="00A12B8F" w:rsidP="00DA2D9C">
      <w:pPr>
        <w:ind w:left="1440"/>
        <w:rPr>
          <w:rFonts w:ascii="Times New Roman" w:hAnsi="Times New Roman"/>
          <w:sz w:val="22"/>
          <w:szCs w:val="22"/>
        </w:rPr>
      </w:pPr>
    </w:p>
    <w:p w:rsidR="00A12B8F" w:rsidRDefault="00A12B8F" w:rsidP="00DA2D9C">
      <w:pPr>
        <w:ind w:left="1440"/>
        <w:rPr>
          <w:rFonts w:ascii="Times New Roman" w:hAnsi="Times New Roman"/>
          <w:sz w:val="22"/>
          <w:szCs w:val="22"/>
        </w:rPr>
      </w:pPr>
      <w:r>
        <w:rPr>
          <w:rFonts w:ascii="Times New Roman" w:hAnsi="Times New Roman"/>
          <w:sz w:val="22"/>
          <w:szCs w:val="22"/>
        </w:rPr>
        <w:t xml:space="preserve">CCPI observed that they spent most of last fall hearing from departments with comprehensive majors and considering what makes them broad based and how they respond to requirements of accreditation or outside agencies. It was observed that most comprehensive majors still have students that choose to take a minor in another field even though it is not required. </w:t>
      </w:r>
      <w:r w:rsidR="00AD22C8">
        <w:rPr>
          <w:rFonts w:ascii="Times New Roman" w:hAnsi="Times New Roman"/>
          <w:sz w:val="22"/>
          <w:szCs w:val="22"/>
        </w:rPr>
        <w:t xml:space="preserve">Chairperson Hardeman stated that she still believes that comprehensive majors are broad-based units of instruction and </w:t>
      </w:r>
      <w:r w:rsidR="005C407D">
        <w:rPr>
          <w:rFonts w:ascii="Times New Roman" w:hAnsi="Times New Roman"/>
          <w:sz w:val="22"/>
          <w:szCs w:val="22"/>
        </w:rPr>
        <w:t xml:space="preserve">that they </w:t>
      </w:r>
      <w:r w:rsidR="00AD22C8">
        <w:rPr>
          <w:rFonts w:ascii="Times New Roman" w:hAnsi="Times New Roman"/>
          <w:sz w:val="22"/>
          <w:szCs w:val="22"/>
        </w:rPr>
        <w:t xml:space="preserve">do not prevent students from getting breadth outside of the major. </w:t>
      </w:r>
    </w:p>
    <w:p w:rsidR="00AD22C8" w:rsidRDefault="00AD22C8" w:rsidP="00DA2D9C">
      <w:pPr>
        <w:ind w:left="1440"/>
        <w:rPr>
          <w:rFonts w:ascii="Times New Roman" w:hAnsi="Times New Roman"/>
          <w:sz w:val="22"/>
          <w:szCs w:val="22"/>
        </w:rPr>
      </w:pPr>
    </w:p>
    <w:p w:rsidR="00565899" w:rsidRDefault="00AD22C8" w:rsidP="00026429">
      <w:pPr>
        <w:ind w:left="1440"/>
        <w:rPr>
          <w:rFonts w:ascii="Times New Roman" w:hAnsi="Times New Roman"/>
          <w:sz w:val="22"/>
          <w:szCs w:val="22"/>
        </w:rPr>
      </w:pPr>
      <w:r>
        <w:rPr>
          <w:rFonts w:ascii="Times New Roman" w:hAnsi="Times New Roman"/>
          <w:sz w:val="22"/>
          <w:szCs w:val="22"/>
        </w:rPr>
        <w:t xml:space="preserve">Associate Provost Parsons </w:t>
      </w:r>
      <w:r w:rsidR="005C407D">
        <w:rPr>
          <w:rFonts w:ascii="Times New Roman" w:hAnsi="Times New Roman"/>
          <w:sz w:val="22"/>
          <w:szCs w:val="22"/>
        </w:rPr>
        <w:t>told CCPI</w:t>
      </w:r>
      <w:r>
        <w:rPr>
          <w:rFonts w:ascii="Times New Roman" w:hAnsi="Times New Roman"/>
          <w:sz w:val="22"/>
          <w:szCs w:val="22"/>
        </w:rPr>
        <w:t xml:space="preserve"> that the Illinois Board of Higher Education (IBHE) is exploring the </w:t>
      </w:r>
      <w:r w:rsidR="005C407D">
        <w:rPr>
          <w:rFonts w:ascii="Times New Roman" w:hAnsi="Times New Roman"/>
          <w:sz w:val="22"/>
          <w:szCs w:val="22"/>
        </w:rPr>
        <w:t>recommending</w:t>
      </w:r>
      <w:r>
        <w:rPr>
          <w:rFonts w:ascii="Times New Roman" w:hAnsi="Times New Roman"/>
          <w:sz w:val="22"/>
          <w:szCs w:val="22"/>
        </w:rPr>
        <w:t xml:space="preserve"> upper division courses in minors even though minors do not go to IBHE for approval. She pointed out that 40 hours of upper division coursework is required to graduate. Chairperson Hardeman believes there should be some encouragement of upper division coursework in minors so that departments can be confident students have an in-depth command of the area. Dr. Engel pointed out that students minoring in an area outside of their majors may not have the prerequisites needed for upper division classes. College of Arts and Sciences Interim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w:t>
      </w:r>
      <w:r w:rsidR="005C407D">
        <w:rPr>
          <w:rFonts w:ascii="Times New Roman" w:hAnsi="Times New Roman"/>
          <w:sz w:val="22"/>
          <w:szCs w:val="22"/>
        </w:rPr>
        <w:t>observed</w:t>
      </w:r>
      <w:r>
        <w:rPr>
          <w:rFonts w:ascii="Times New Roman" w:hAnsi="Times New Roman"/>
          <w:sz w:val="22"/>
          <w:szCs w:val="22"/>
        </w:rPr>
        <w:t xml:space="preserve"> that taking six lower division classes would not seem to provide much depth. CCPI will recommend that the definition of a minor include a statement indicating that upper division hours should be included. </w:t>
      </w:r>
    </w:p>
    <w:p w:rsidR="00565899" w:rsidRDefault="00565899" w:rsidP="00026429">
      <w:pPr>
        <w:ind w:left="1440"/>
        <w:rPr>
          <w:rFonts w:ascii="Times New Roman" w:hAnsi="Times New Roman"/>
          <w:sz w:val="22"/>
          <w:szCs w:val="22"/>
        </w:rPr>
      </w:pPr>
    </w:p>
    <w:p w:rsidR="00026429" w:rsidRDefault="00026429" w:rsidP="00DA2D9C">
      <w:pPr>
        <w:ind w:left="1440"/>
        <w:rPr>
          <w:rFonts w:ascii="Times New Roman" w:hAnsi="Times New Roman"/>
          <w:sz w:val="22"/>
          <w:szCs w:val="22"/>
        </w:rPr>
      </w:pPr>
      <w:r>
        <w:rPr>
          <w:rFonts w:ascii="Times New Roman" w:hAnsi="Times New Roman"/>
          <w:sz w:val="22"/>
          <w:szCs w:val="22"/>
        </w:rPr>
        <w:t>Associate Provost Parsons stated that it is important to keep in mind who the minor is focused on</w:t>
      </w:r>
      <w:r w:rsidR="00565899">
        <w:rPr>
          <w:rFonts w:ascii="Times New Roman" w:hAnsi="Times New Roman"/>
          <w:sz w:val="22"/>
          <w:szCs w:val="22"/>
        </w:rPr>
        <w:t xml:space="preserve"> or who the target audience is</w:t>
      </w:r>
      <w:r>
        <w:rPr>
          <w:rFonts w:ascii="Times New Roman" w:hAnsi="Times New Roman"/>
          <w:sz w:val="22"/>
          <w:szCs w:val="22"/>
        </w:rPr>
        <w:t xml:space="preserve">, whether </w:t>
      </w:r>
      <w:r w:rsidR="00565899">
        <w:rPr>
          <w:rFonts w:ascii="Times New Roman" w:hAnsi="Times New Roman"/>
          <w:sz w:val="22"/>
          <w:szCs w:val="22"/>
        </w:rPr>
        <w:t>the minor</w:t>
      </w:r>
      <w:r>
        <w:rPr>
          <w:rFonts w:ascii="Times New Roman" w:hAnsi="Times New Roman"/>
          <w:sz w:val="22"/>
          <w:szCs w:val="22"/>
        </w:rPr>
        <w:t xml:space="preserve"> is only intended for students within a certa</w:t>
      </w:r>
      <w:r w:rsidR="00565899">
        <w:rPr>
          <w:rFonts w:ascii="Times New Roman" w:hAnsi="Times New Roman"/>
          <w:sz w:val="22"/>
          <w:szCs w:val="22"/>
        </w:rPr>
        <w:t xml:space="preserve">in area or is more generalized and provides breadth for other areas. Dr. </w:t>
      </w:r>
      <w:proofErr w:type="spellStart"/>
      <w:r w:rsidR="00565899">
        <w:rPr>
          <w:rFonts w:ascii="Times New Roman" w:hAnsi="Times New Roman"/>
          <w:sz w:val="22"/>
          <w:szCs w:val="22"/>
        </w:rPr>
        <w:t>Mayborn</w:t>
      </w:r>
      <w:proofErr w:type="spellEnd"/>
      <w:r w:rsidR="00565899">
        <w:rPr>
          <w:rFonts w:ascii="Times New Roman" w:hAnsi="Times New Roman"/>
          <w:sz w:val="22"/>
          <w:szCs w:val="22"/>
        </w:rPr>
        <w:t xml:space="preserve"> believes it is important to keep in mind what a broadly educated person looks like; although General Education courses are supposed to provide some of that breadth, the University thought that students should go a little deeper in their minors and pursue something in which they are interested. He observed that combining of departments makes some of this more complicated; for instance, until recently Geology and Geography were in separate departments, but it is still beneficial to Geology students to take GIS, which is a complementary minor within Geography. </w:t>
      </w:r>
    </w:p>
    <w:p w:rsidR="00026429" w:rsidRDefault="00026429" w:rsidP="00DA2D9C">
      <w:pPr>
        <w:ind w:left="1440"/>
        <w:rPr>
          <w:rFonts w:ascii="Times New Roman" w:hAnsi="Times New Roman"/>
          <w:sz w:val="22"/>
          <w:szCs w:val="22"/>
        </w:rPr>
      </w:pPr>
    </w:p>
    <w:p w:rsidR="000B1C20" w:rsidRDefault="000B1C20" w:rsidP="00DA2D9C">
      <w:pPr>
        <w:ind w:left="1440"/>
        <w:rPr>
          <w:rFonts w:ascii="Times New Roman" w:hAnsi="Times New Roman"/>
          <w:sz w:val="22"/>
          <w:szCs w:val="22"/>
        </w:rPr>
      </w:pPr>
      <w:r>
        <w:rPr>
          <w:rFonts w:ascii="Times New Roman" w:hAnsi="Times New Roman"/>
          <w:sz w:val="22"/>
          <w:szCs w:val="22"/>
        </w:rPr>
        <w:t xml:space="preserve">The Registrar provided CCPI with examples of minors from other state universities. CCPI members really liked the definition used by the University of Illinois-Springfield and decided to model their proposal after it. CCPI discussed whether a minor should be </w:t>
      </w:r>
      <w:proofErr w:type="gramStart"/>
      <w:r>
        <w:rPr>
          <w:rFonts w:ascii="Times New Roman" w:hAnsi="Times New Roman"/>
          <w:sz w:val="22"/>
          <w:szCs w:val="22"/>
        </w:rPr>
        <w:t xml:space="preserve">18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rather than 16 </w:t>
      </w:r>
      <w:proofErr w:type="spellStart"/>
      <w:r>
        <w:rPr>
          <w:rFonts w:ascii="Times New Roman" w:hAnsi="Times New Roman"/>
          <w:sz w:val="22"/>
          <w:szCs w:val="22"/>
        </w:rPr>
        <w:t>s.h</w:t>
      </w:r>
      <w:proofErr w:type="spellEnd"/>
      <w:r>
        <w:rPr>
          <w:rFonts w:ascii="Times New Roman" w:hAnsi="Times New Roman"/>
          <w:sz w:val="22"/>
          <w:szCs w:val="22"/>
        </w:rPr>
        <w:t xml:space="preserve">. but decided after discussion to remain with the 16 </w:t>
      </w:r>
      <w:proofErr w:type="spellStart"/>
      <w:r>
        <w:rPr>
          <w:rFonts w:ascii="Times New Roman" w:hAnsi="Times New Roman"/>
          <w:sz w:val="22"/>
          <w:szCs w:val="22"/>
        </w:rPr>
        <w:t>s.h</w:t>
      </w:r>
      <w:proofErr w:type="spellEnd"/>
      <w:r>
        <w:rPr>
          <w:rFonts w:ascii="Times New Roman" w:hAnsi="Times New Roman"/>
          <w:sz w:val="22"/>
          <w:szCs w:val="22"/>
        </w:rPr>
        <w:t>. requirement.</w:t>
      </w:r>
      <w:r w:rsidR="00026429">
        <w:rPr>
          <w:rFonts w:ascii="Times New Roman" w:hAnsi="Times New Roman"/>
          <w:sz w:val="22"/>
          <w:szCs w:val="22"/>
        </w:rPr>
        <w:t xml:space="preserve"> </w:t>
      </w:r>
    </w:p>
    <w:p w:rsidR="00026429" w:rsidRDefault="00026429" w:rsidP="00DA2D9C">
      <w:pPr>
        <w:ind w:left="1440"/>
        <w:rPr>
          <w:rFonts w:ascii="Times New Roman" w:hAnsi="Times New Roman"/>
          <w:sz w:val="22"/>
          <w:szCs w:val="22"/>
        </w:rPr>
      </w:pPr>
    </w:p>
    <w:p w:rsidR="00540A49" w:rsidRDefault="000B1C20" w:rsidP="00DA2D9C">
      <w:pPr>
        <w:ind w:left="1440"/>
        <w:rPr>
          <w:rFonts w:ascii="Times New Roman" w:hAnsi="Times New Roman"/>
          <w:sz w:val="22"/>
          <w:szCs w:val="22"/>
        </w:rPr>
      </w:pPr>
      <w:r>
        <w:rPr>
          <w:rFonts w:ascii="Times New Roman" w:hAnsi="Times New Roman"/>
          <w:sz w:val="22"/>
          <w:szCs w:val="22"/>
        </w:rPr>
        <w:t>CCPI discussed</w:t>
      </w:r>
      <w:r>
        <w:rPr>
          <w:rFonts w:ascii="Times New Roman" w:hAnsi="Times New Roman"/>
          <w:sz w:val="22"/>
          <w:szCs w:val="22"/>
        </w:rPr>
        <w:t xml:space="preserve"> how </w:t>
      </w:r>
      <w:r w:rsidR="005C407D">
        <w:rPr>
          <w:rFonts w:ascii="Times New Roman" w:hAnsi="Times New Roman"/>
          <w:sz w:val="22"/>
          <w:szCs w:val="22"/>
        </w:rPr>
        <w:t>“</w:t>
      </w:r>
      <w:r>
        <w:rPr>
          <w:rFonts w:ascii="Times New Roman" w:hAnsi="Times New Roman"/>
          <w:sz w:val="22"/>
          <w:szCs w:val="22"/>
        </w:rPr>
        <w:t>discipline</w:t>
      </w:r>
      <w:r w:rsidR="005C407D">
        <w:rPr>
          <w:rFonts w:ascii="Times New Roman" w:hAnsi="Times New Roman"/>
          <w:sz w:val="22"/>
          <w:szCs w:val="22"/>
        </w:rPr>
        <w:t>”</w:t>
      </w:r>
      <w:r>
        <w:rPr>
          <w:rFonts w:ascii="Times New Roman" w:hAnsi="Times New Roman"/>
          <w:sz w:val="22"/>
          <w:szCs w:val="22"/>
        </w:rPr>
        <w:t xml:space="preserve"> should be defined and whether it is different than “field of study.”</w:t>
      </w:r>
      <w:r>
        <w:rPr>
          <w:rFonts w:ascii="Times New Roman" w:hAnsi="Times New Roman"/>
          <w:sz w:val="22"/>
          <w:szCs w:val="22"/>
        </w:rPr>
        <w:t xml:space="preserve"> Associate Provost Parsons remarked that years ago discipline meant the major in a department, </w:t>
      </w:r>
      <w:r w:rsidR="005C407D">
        <w:rPr>
          <w:rFonts w:ascii="Times New Roman" w:hAnsi="Times New Roman"/>
          <w:sz w:val="22"/>
          <w:szCs w:val="22"/>
        </w:rPr>
        <w:t>and</w:t>
      </w:r>
      <w:r>
        <w:rPr>
          <w:rFonts w:ascii="Times New Roman" w:hAnsi="Times New Roman"/>
          <w:sz w:val="22"/>
          <w:szCs w:val="22"/>
        </w:rPr>
        <w:t xml:space="preserve"> discipline and department were oftentimes </w:t>
      </w:r>
      <w:r w:rsidR="005C407D">
        <w:rPr>
          <w:rFonts w:ascii="Times New Roman" w:hAnsi="Times New Roman"/>
          <w:sz w:val="22"/>
          <w:szCs w:val="22"/>
        </w:rPr>
        <w:t xml:space="preserve">used </w:t>
      </w:r>
      <w:r>
        <w:rPr>
          <w:rFonts w:ascii="Times New Roman" w:hAnsi="Times New Roman"/>
          <w:sz w:val="22"/>
          <w:szCs w:val="22"/>
        </w:rPr>
        <w:t>interchangeabl</w:t>
      </w:r>
      <w:r w:rsidR="005C407D">
        <w:rPr>
          <w:rFonts w:ascii="Times New Roman" w:hAnsi="Times New Roman"/>
          <w:sz w:val="22"/>
          <w:szCs w:val="22"/>
        </w:rPr>
        <w:t>y</w:t>
      </w:r>
      <w:r>
        <w:rPr>
          <w:rFonts w:ascii="Times New Roman" w:hAnsi="Times New Roman"/>
          <w:sz w:val="22"/>
          <w:szCs w:val="22"/>
        </w:rPr>
        <w:t xml:space="preserve">. She noted, however, that department is considered an administrative term rather than an academic term. </w:t>
      </w:r>
      <w:r w:rsidR="00565899">
        <w:rPr>
          <w:rFonts w:ascii="Times New Roman" w:hAnsi="Times New Roman"/>
          <w:sz w:val="22"/>
          <w:szCs w:val="22"/>
        </w:rPr>
        <w:t xml:space="preserve">Dr. </w:t>
      </w:r>
      <w:proofErr w:type="spellStart"/>
      <w:r w:rsidR="00565899">
        <w:rPr>
          <w:rFonts w:ascii="Times New Roman" w:hAnsi="Times New Roman"/>
          <w:sz w:val="22"/>
          <w:szCs w:val="22"/>
        </w:rPr>
        <w:t>Gravitt</w:t>
      </w:r>
      <w:proofErr w:type="spellEnd"/>
      <w:r w:rsidR="00565899">
        <w:rPr>
          <w:rFonts w:ascii="Times New Roman" w:hAnsi="Times New Roman"/>
          <w:sz w:val="22"/>
          <w:szCs w:val="22"/>
        </w:rPr>
        <w:t xml:space="preserve"> suggested that the term “academic specialization” refer to a discipline; it can be used for both the major and the mi</w:t>
      </w:r>
      <w:r w:rsidR="005C407D">
        <w:rPr>
          <w:rFonts w:ascii="Times New Roman" w:hAnsi="Times New Roman"/>
          <w:sz w:val="22"/>
          <w:szCs w:val="22"/>
        </w:rPr>
        <w:t xml:space="preserve">nor, and is already used in WIU’s </w:t>
      </w:r>
      <w:r w:rsidR="00565899">
        <w:rPr>
          <w:rFonts w:ascii="Times New Roman" w:hAnsi="Times New Roman"/>
          <w:sz w:val="22"/>
          <w:szCs w:val="22"/>
        </w:rPr>
        <w:t xml:space="preserve">definition of a non-comprehensive major. </w:t>
      </w:r>
      <w:r w:rsidR="00540A49">
        <w:rPr>
          <w:rFonts w:ascii="Times New Roman" w:hAnsi="Times New Roman"/>
          <w:sz w:val="22"/>
          <w:szCs w:val="22"/>
        </w:rPr>
        <w:t xml:space="preserve">Dr. Lin observed that prefixes seem to indicate different disciplines, so perhaps the method used to convince the Provost’s office that a new prefix is needed can be applied to disciplines. Ms. </w:t>
      </w:r>
      <w:proofErr w:type="spellStart"/>
      <w:r w:rsidR="00540A49">
        <w:rPr>
          <w:rFonts w:ascii="Times New Roman" w:hAnsi="Times New Roman"/>
          <w:sz w:val="22"/>
          <w:szCs w:val="22"/>
        </w:rPr>
        <w:t>Prosise</w:t>
      </w:r>
      <w:proofErr w:type="spellEnd"/>
      <w:r w:rsidR="00540A49">
        <w:rPr>
          <w:rFonts w:ascii="Times New Roman" w:hAnsi="Times New Roman"/>
          <w:sz w:val="22"/>
          <w:szCs w:val="22"/>
        </w:rPr>
        <w:t xml:space="preserve">, however, replied that these are determined on a case-by-case basis with no set protocol for their adoption. Dr. </w:t>
      </w:r>
      <w:proofErr w:type="spellStart"/>
      <w:r w:rsidR="00540A49">
        <w:rPr>
          <w:rFonts w:ascii="Times New Roman" w:hAnsi="Times New Roman"/>
          <w:sz w:val="22"/>
          <w:szCs w:val="22"/>
        </w:rPr>
        <w:t>Mayborn</w:t>
      </w:r>
      <w:proofErr w:type="spellEnd"/>
      <w:r w:rsidR="00540A49">
        <w:rPr>
          <w:rFonts w:ascii="Times New Roman" w:hAnsi="Times New Roman"/>
          <w:sz w:val="22"/>
          <w:szCs w:val="22"/>
        </w:rPr>
        <w:t xml:space="preserve"> observed that if CCPI leaves the definition of discipline too nebulous, it will change depending on the composition of the council. </w:t>
      </w:r>
      <w:r w:rsidR="00902F74">
        <w:rPr>
          <w:rFonts w:ascii="Times New Roman" w:hAnsi="Times New Roman"/>
          <w:sz w:val="22"/>
          <w:szCs w:val="22"/>
        </w:rPr>
        <w:t xml:space="preserve">Dr. </w:t>
      </w:r>
      <w:proofErr w:type="spellStart"/>
      <w:r w:rsidR="00902F74">
        <w:rPr>
          <w:rFonts w:ascii="Times New Roman" w:hAnsi="Times New Roman"/>
          <w:sz w:val="22"/>
          <w:szCs w:val="22"/>
        </w:rPr>
        <w:t>Gravitt</w:t>
      </w:r>
      <w:proofErr w:type="spellEnd"/>
      <w:r w:rsidR="00902F74">
        <w:rPr>
          <w:rFonts w:ascii="Times New Roman" w:hAnsi="Times New Roman"/>
          <w:sz w:val="22"/>
          <w:szCs w:val="22"/>
        </w:rPr>
        <w:t xml:space="preserve"> </w:t>
      </w:r>
      <w:r w:rsidR="005C407D">
        <w:rPr>
          <w:rFonts w:ascii="Times New Roman" w:hAnsi="Times New Roman"/>
          <w:sz w:val="22"/>
          <w:szCs w:val="22"/>
        </w:rPr>
        <w:t>stated</w:t>
      </w:r>
      <w:r w:rsidR="00902F74">
        <w:rPr>
          <w:rFonts w:ascii="Times New Roman" w:hAnsi="Times New Roman"/>
          <w:sz w:val="22"/>
          <w:szCs w:val="22"/>
        </w:rPr>
        <w:t xml:space="preserve"> that the definition of discipline in the Oxford English Dictionary is “a branch of learning or scholarly instruction typically studied in higher education.” </w:t>
      </w:r>
    </w:p>
    <w:p w:rsidR="00540A49" w:rsidRDefault="00540A49" w:rsidP="00DA2D9C">
      <w:pPr>
        <w:ind w:left="1440"/>
        <w:rPr>
          <w:rFonts w:ascii="Times New Roman" w:hAnsi="Times New Roman"/>
          <w:sz w:val="22"/>
          <w:szCs w:val="22"/>
        </w:rPr>
      </w:pPr>
    </w:p>
    <w:p w:rsidR="00902F74" w:rsidRDefault="00565899" w:rsidP="00DA2D9C">
      <w:pPr>
        <w:ind w:left="1440"/>
        <w:rPr>
          <w:rFonts w:ascii="Times New Roman" w:hAnsi="Times New Roman"/>
          <w:sz w:val="22"/>
          <w:szCs w:val="22"/>
        </w:rPr>
      </w:pPr>
      <w:r>
        <w:rPr>
          <w:rFonts w:ascii="Times New Roman" w:hAnsi="Times New Roman"/>
          <w:sz w:val="22"/>
          <w:szCs w:val="22"/>
        </w:rPr>
        <w:t xml:space="preserve">Chairperson Hardeman proposed that rather than </w:t>
      </w:r>
      <w:r w:rsidRPr="00250DCB">
        <w:rPr>
          <w:rFonts w:ascii="Times New Roman" w:hAnsi="Times New Roman"/>
          <w:i/>
          <w:sz w:val="22"/>
          <w:szCs w:val="22"/>
        </w:rPr>
        <w:t>define</w:t>
      </w:r>
      <w:r>
        <w:rPr>
          <w:rFonts w:ascii="Times New Roman" w:hAnsi="Times New Roman"/>
          <w:sz w:val="22"/>
          <w:szCs w:val="22"/>
        </w:rPr>
        <w:t xml:space="preserve"> discipline CCPI provide an understanding of what the term means and how departments or academic units can demonstrate that they meet the conditions of a discipline.</w:t>
      </w:r>
      <w:r w:rsidR="00902F74">
        <w:rPr>
          <w:rFonts w:ascii="Times New Roman" w:hAnsi="Times New Roman"/>
          <w:sz w:val="22"/>
          <w:szCs w:val="22"/>
        </w:rPr>
        <w:t xml:space="preserve"> She suggested that a statement could be made that “St</w:t>
      </w:r>
      <w:r w:rsidR="002D6468">
        <w:rPr>
          <w:rFonts w:ascii="Times New Roman" w:hAnsi="Times New Roman"/>
          <w:sz w:val="22"/>
          <w:szCs w:val="22"/>
        </w:rPr>
        <w:t>u</w:t>
      </w:r>
      <w:r w:rsidR="00902F74">
        <w:rPr>
          <w:rFonts w:ascii="Times New Roman" w:hAnsi="Times New Roman"/>
          <w:sz w:val="22"/>
          <w:szCs w:val="22"/>
        </w:rPr>
        <w:t xml:space="preserve">dents should not have a major and minor in the same discipline. Since discipline is a changing and fluid concept, we are not going to provide a definition of what </w:t>
      </w:r>
      <w:r w:rsidR="002D6468">
        <w:rPr>
          <w:rFonts w:ascii="Times New Roman" w:hAnsi="Times New Roman"/>
          <w:sz w:val="22"/>
          <w:szCs w:val="22"/>
        </w:rPr>
        <w:t xml:space="preserve">it is but instead provide some ways by which a discipline might identify itself.” Chairperson Hardeman suggested these could include recognition by an accrediting or professional body; a consistent set of faculty qualifications and backgrounds; or research or scholarly output in an established course of study. Associate Provost Parsons suggested that </w:t>
      </w:r>
      <w:r w:rsidR="00250DCB">
        <w:rPr>
          <w:rFonts w:ascii="Times New Roman" w:hAnsi="Times New Roman"/>
          <w:sz w:val="22"/>
          <w:szCs w:val="22"/>
        </w:rPr>
        <w:t>a discipline could also be identified if there is a</w:t>
      </w:r>
      <w:r w:rsidR="002D6468">
        <w:rPr>
          <w:rFonts w:ascii="Times New Roman" w:hAnsi="Times New Roman"/>
          <w:sz w:val="22"/>
          <w:szCs w:val="22"/>
        </w:rPr>
        <w:t xml:space="preserve"> Classification of Instruction Programs (CIP) code</w:t>
      </w:r>
      <w:r w:rsidR="00250DCB">
        <w:rPr>
          <w:rFonts w:ascii="Times New Roman" w:hAnsi="Times New Roman"/>
          <w:sz w:val="22"/>
          <w:szCs w:val="22"/>
        </w:rPr>
        <w:t xml:space="preserve"> assigned to it</w:t>
      </w:r>
      <w:r w:rsidR="002D6468">
        <w:rPr>
          <w:rFonts w:ascii="Times New Roman" w:hAnsi="Times New Roman"/>
          <w:sz w:val="22"/>
          <w:szCs w:val="22"/>
        </w:rPr>
        <w:t>. CCPI suggested that a statement be included that a discipline is not intended to equate with a department</w:t>
      </w:r>
      <w:r w:rsidR="00673F2C">
        <w:rPr>
          <w:rFonts w:ascii="Times New Roman" w:hAnsi="Times New Roman"/>
          <w:sz w:val="22"/>
          <w:szCs w:val="22"/>
        </w:rPr>
        <w:t xml:space="preserve"> and that a department is defined as an administrative unit that may or may not have a relationship with a discipline. </w:t>
      </w:r>
      <w:r w:rsidR="002D6468">
        <w:rPr>
          <w:rFonts w:ascii="Times New Roman" w:hAnsi="Times New Roman"/>
          <w:sz w:val="22"/>
          <w:szCs w:val="22"/>
        </w:rPr>
        <w:t xml:space="preserve"> </w:t>
      </w:r>
    </w:p>
    <w:p w:rsidR="00902F74" w:rsidRDefault="00902F74" w:rsidP="00DA2D9C">
      <w:pPr>
        <w:ind w:left="1440"/>
        <w:rPr>
          <w:rFonts w:ascii="Times New Roman" w:hAnsi="Times New Roman"/>
          <w:sz w:val="22"/>
          <w:szCs w:val="22"/>
        </w:rPr>
      </w:pPr>
    </w:p>
    <w:p w:rsidR="000B1C20" w:rsidRDefault="00673F2C" w:rsidP="00DA2D9C">
      <w:pPr>
        <w:ind w:left="1440"/>
        <w:rPr>
          <w:rFonts w:ascii="Times New Roman" w:hAnsi="Times New Roman"/>
          <w:sz w:val="22"/>
          <w:szCs w:val="22"/>
        </w:rPr>
      </w:pPr>
      <w:r>
        <w:rPr>
          <w:rFonts w:ascii="Times New Roman" w:hAnsi="Times New Roman"/>
          <w:sz w:val="22"/>
          <w:szCs w:val="22"/>
        </w:rPr>
        <w:t>CCPI discussed whether two-track minors</w:t>
      </w:r>
      <w:r w:rsidR="00250DCB">
        <w:rPr>
          <w:rFonts w:ascii="Times New Roman" w:hAnsi="Times New Roman"/>
          <w:sz w:val="22"/>
          <w:szCs w:val="22"/>
        </w:rPr>
        <w:t>,</w:t>
      </w:r>
      <w:r>
        <w:rPr>
          <w:rFonts w:ascii="Times New Roman" w:hAnsi="Times New Roman"/>
          <w:sz w:val="22"/>
          <w:szCs w:val="22"/>
        </w:rPr>
        <w:t xml:space="preserve"> </w:t>
      </w:r>
      <w:proofErr w:type="gramStart"/>
      <w:r>
        <w:rPr>
          <w:rFonts w:ascii="Times New Roman" w:hAnsi="Times New Roman"/>
          <w:sz w:val="22"/>
          <w:szCs w:val="22"/>
        </w:rPr>
        <w:t>which</w:t>
      </w:r>
      <w:proofErr w:type="gramEnd"/>
      <w:r>
        <w:rPr>
          <w:rFonts w:ascii="Times New Roman" w:hAnsi="Times New Roman"/>
          <w:sz w:val="22"/>
          <w:szCs w:val="22"/>
        </w:rPr>
        <w:t xml:space="preserve"> have one minor for students in the major and another track for students outside the major</w:t>
      </w:r>
      <w:r w:rsidR="00250DCB">
        <w:rPr>
          <w:rFonts w:ascii="Times New Roman" w:hAnsi="Times New Roman"/>
          <w:sz w:val="22"/>
          <w:szCs w:val="22"/>
        </w:rPr>
        <w:t>,</w:t>
      </w:r>
      <w:r>
        <w:rPr>
          <w:rFonts w:ascii="Times New Roman" w:hAnsi="Times New Roman"/>
          <w:sz w:val="22"/>
          <w:szCs w:val="22"/>
        </w:rPr>
        <w:t xml:space="preserve"> should continue to be allowed. CCPI members decided that they should not; minors should all be the same course of study, whether the students taking them are majors or non-majors. </w:t>
      </w:r>
    </w:p>
    <w:p w:rsidR="00673F2C" w:rsidRDefault="00673F2C" w:rsidP="00DA2D9C">
      <w:pPr>
        <w:ind w:left="1440"/>
        <w:rPr>
          <w:rFonts w:ascii="Times New Roman" w:hAnsi="Times New Roman"/>
          <w:sz w:val="22"/>
          <w:szCs w:val="22"/>
        </w:rPr>
      </w:pPr>
    </w:p>
    <w:p w:rsidR="00673F2C" w:rsidRDefault="00673F2C" w:rsidP="00DA2D9C">
      <w:pPr>
        <w:ind w:left="1440"/>
        <w:rPr>
          <w:rFonts w:ascii="Times New Roman" w:hAnsi="Times New Roman"/>
          <w:sz w:val="22"/>
          <w:szCs w:val="22"/>
        </w:rPr>
      </w:pPr>
      <w:r>
        <w:rPr>
          <w:rFonts w:ascii="Times New Roman" w:hAnsi="Times New Roman"/>
          <w:sz w:val="22"/>
          <w:szCs w:val="22"/>
        </w:rPr>
        <w:t xml:space="preserve">CCPI discussed the problem of overlap between majors and minors. </w:t>
      </w:r>
      <w:r w:rsidR="008404BC">
        <w:rPr>
          <w:rFonts w:ascii="Times New Roman" w:hAnsi="Times New Roman"/>
          <w:sz w:val="22"/>
          <w:szCs w:val="22"/>
        </w:rPr>
        <w:t xml:space="preserve">Ms. Williams pointed out that only one class </w:t>
      </w:r>
      <w:proofErr w:type="gramStart"/>
      <w:r w:rsidR="008404BC">
        <w:rPr>
          <w:rFonts w:ascii="Times New Roman" w:hAnsi="Times New Roman"/>
          <w:sz w:val="22"/>
          <w:szCs w:val="22"/>
        </w:rPr>
        <w:t xml:space="preserve">of up to 5 </w:t>
      </w:r>
      <w:proofErr w:type="spellStart"/>
      <w:r w:rsidR="008404BC">
        <w:rPr>
          <w:rFonts w:ascii="Times New Roman" w:hAnsi="Times New Roman"/>
          <w:sz w:val="22"/>
          <w:szCs w:val="22"/>
        </w:rPr>
        <w:t>s.h</w:t>
      </w:r>
      <w:proofErr w:type="spellEnd"/>
      <w:r w:rsidR="008404BC">
        <w:rPr>
          <w:rFonts w:ascii="Times New Roman" w:hAnsi="Times New Roman"/>
          <w:sz w:val="22"/>
          <w:szCs w:val="22"/>
        </w:rPr>
        <w:t>.</w:t>
      </w:r>
      <w:proofErr w:type="gramEnd"/>
      <w:r w:rsidR="008404BC">
        <w:rPr>
          <w:rFonts w:ascii="Times New Roman" w:hAnsi="Times New Roman"/>
          <w:sz w:val="22"/>
          <w:szCs w:val="22"/>
        </w:rPr>
        <w:t xml:space="preserve"> can overlap between the major and the minor. </w:t>
      </w: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observed that if the definition of a discipline is such that majors and minors are radically different enough to constitute different disciplines, then there will not be overlap. </w:t>
      </w:r>
      <w:r w:rsidR="008404BC">
        <w:rPr>
          <w:rFonts w:ascii="Times New Roman" w:hAnsi="Times New Roman"/>
          <w:sz w:val="22"/>
          <w:szCs w:val="22"/>
        </w:rPr>
        <w:t xml:space="preserve">Dr. </w:t>
      </w:r>
      <w:proofErr w:type="spellStart"/>
      <w:r w:rsidR="008404BC">
        <w:rPr>
          <w:rFonts w:ascii="Times New Roman" w:hAnsi="Times New Roman"/>
          <w:sz w:val="22"/>
          <w:szCs w:val="22"/>
        </w:rPr>
        <w:t>Mayborn</w:t>
      </w:r>
      <w:proofErr w:type="spellEnd"/>
      <w:r w:rsidR="008404BC">
        <w:rPr>
          <w:rFonts w:ascii="Times New Roman" w:hAnsi="Times New Roman"/>
          <w:sz w:val="22"/>
          <w:szCs w:val="22"/>
        </w:rPr>
        <w:t xml:space="preserve"> pointed out that if students are not allowed to double count</w:t>
      </w:r>
      <w:r w:rsidR="00250DCB">
        <w:rPr>
          <w:rFonts w:ascii="Times New Roman" w:hAnsi="Times New Roman"/>
          <w:sz w:val="22"/>
          <w:szCs w:val="22"/>
        </w:rPr>
        <w:t>,</w:t>
      </w:r>
      <w:r w:rsidR="008404BC">
        <w:rPr>
          <w:rFonts w:ascii="Times New Roman" w:hAnsi="Times New Roman"/>
          <w:sz w:val="22"/>
          <w:szCs w:val="22"/>
        </w:rPr>
        <w:t xml:space="preserve"> they will have to take one extra class</w:t>
      </w:r>
      <w:r w:rsidR="00250DCB">
        <w:rPr>
          <w:rFonts w:ascii="Times New Roman" w:hAnsi="Times New Roman"/>
          <w:sz w:val="22"/>
          <w:szCs w:val="22"/>
        </w:rPr>
        <w:t xml:space="preserve"> with the extra cost associated with that</w:t>
      </w:r>
      <w:r w:rsidR="008404BC">
        <w:rPr>
          <w:rFonts w:ascii="Times New Roman" w:hAnsi="Times New Roman"/>
          <w:sz w:val="22"/>
          <w:szCs w:val="22"/>
        </w:rPr>
        <w:t xml:space="preserve">. Chairperson Hardeman agreed that it seems punitive to not allow students to double count. </w:t>
      </w:r>
      <w:r w:rsidR="008404BC">
        <w:rPr>
          <w:rFonts w:ascii="Times New Roman" w:hAnsi="Times New Roman"/>
          <w:sz w:val="22"/>
          <w:szCs w:val="22"/>
        </w:rPr>
        <w:t xml:space="preserve">She believes there must be some overlap between majors and minors so that students can obtain knowledge about the major through the replication of existing major courses. She thinks the amount of discrete credit hours needs to remain fixed. </w:t>
      </w:r>
    </w:p>
    <w:p w:rsidR="00AD1586" w:rsidRDefault="00AD1586" w:rsidP="00DA2D9C">
      <w:pPr>
        <w:ind w:left="1440"/>
        <w:rPr>
          <w:rFonts w:ascii="Times New Roman" w:hAnsi="Times New Roman"/>
          <w:sz w:val="22"/>
          <w:szCs w:val="22"/>
        </w:rPr>
      </w:pPr>
    </w:p>
    <w:p w:rsidR="00AD1586" w:rsidRPr="0024312C" w:rsidRDefault="00AD1586" w:rsidP="00DA2D9C">
      <w:pPr>
        <w:ind w:left="1440"/>
        <w:rPr>
          <w:rFonts w:ascii="Times New Roman" w:hAnsi="Times New Roman"/>
          <w:sz w:val="22"/>
          <w:szCs w:val="22"/>
        </w:rPr>
      </w:pPr>
      <w:r>
        <w:rPr>
          <w:rFonts w:ascii="Times New Roman" w:hAnsi="Times New Roman"/>
          <w:sz w:val="22"/>
          <w:szCs w:val="22"/>
        </w:rPr>
        <w:t xml:space="preserve">Chairperson Hardeman will </w:t>
      </w:r>
      <w:bookmarkStart w:id="0" w:name="_GoBack"/>
      <w:bookmarkEnd w:id="0"/>
      <w:r>
        <w:rPr>
          <w:rFonts w:ascii="Times New Roman" w:hAnsi="Times New Roman"/>
          <w:sz w:val="22"/>
          <w:szCs w:val="22"/>
        </w:rPr>
        <w:t>take CCPI’s comments and draft a report for the Council to consider at its next meeting. Once approved, the report will go to the Executive Committee, to Faculty Senate, and to the President for final approval of any changes to academic terms.</w:t>
      </w:r>
    </w:p>
    <w:p w:rsidR="002D4BA6" w:rsidRPr="00F53EE5" w:rsidRDefault="002D4BA6" w:rsidP="002D4BA6">
      <w:pPr>
        <w:rPr>
          <w:rFonts w:ascii="Times New Roman" w:hAnsi="Times New Roman"/>
          <w:sz w:val="22"/>
          <w:szCs w:val="22"/>
          <w:u w:val="single"/>
        </w:rPr>
      </w:pPr>
    </w:p>
    <w:p w:rsidR="00945308" w:rsidRPr="00302020"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New Business</w:t>
      </w:r>
      <w:r w:rsidR="00E11463">
        <w:rPr>
          <w:rFonts w:ascii="Times New Roman" w:hAnsi="Times New Roman"/>
          <w:sz w:val="22"/>
          <w:szCs w:val="22"/>
        </w:rPr>
        <w:t xml:space="preserve"> – None</w:t>
      </w:r>
    </w:p>
    <w:p w:rsidR="00DD5CBB" w:rsidRPr="00DD5CBB" w:rsidRDefault="00DD5CBB" w:rsidP="00DD5CBB">
      <w:pPr>
        <w:pStyle w:val="ListParagraph"/>
        <w:ind w:left="1440"/>
        <w:rPr>
          <w:rFonts w:ascii="Times New Roman" w:hAnsi="Times New Roman"/>
          <w:sz w:val="22"/>
          <w:szCs w:val="22"/>
        </w:rPr>
      </w:pPr>
    </w:p>
    <w:p w:rsidR="00DD5CBB" w:rsidRPr="00251C59" w:rsidRDefault="00DD5CBB" w:rsidP="00DD5CBB">
      <w:pPr>
        <w:pStyle w:val="Header"/>
        <w:tabs>
          <w:tab w:val="clear" w:pos="4680"/>
          <w:tab w:val="clear" w:pos="9360"/>
        </w:tabs>
        <w:rPr>
          <w:rFonts w:ascii="Times New Roman" w:hAnsi="Times New Roman"/>
          <w:sz w:val="22"/>
          <w:szCs w:val="22"/>
        </w:rPr>
      </w:pPr>
      <w:r w:rsidRPr="00251C59">
        <w:rPr>
          <w:rFonts w:ascii="Times New Roman" w:hAnsi="Times New Roman"/>
          <w:sz w:val="22"/>
          <w:szCs w:val="22"/>
        </w:rPr>
        <w:t>V.</w:t>
      </w:r>
      <w:r w:rsidRPr="00251C59">
        <w:rPr>
          <w:rFonts w:ascii="Times New Roman" w:hAnsi="Times New Roman"/>
          <w:sz w:val="22"/>
          <w:szCs w:val="22"/>
        </w:rPr>
        <w:tab/>
      </w:r>
      <w:r w:rsidRPr="00251C59">
        <w:rPr>
          <w:rFonts w:ascii="Times New Roman" w:hAnsi="Times New Roman"/>
          <w:sz w:val="22"/>
          <w:szCs w:val="22"/>
          <w:u w:val="single"/>
        </w:rPr>
        <w:t>Provost’s Report</w:t>
      </w:r>
      <w:r w:rsidR="00E11463">
        <w:rPr>
          <w:rFonts w:ascii="Times New Roman" w:hAnsi="Times New Roman"/>
          <w:sz w:val="22"/>
          <w:szCs w:val="22"/>
        </w:rPr>
        <w:t xml:space="preserve"> – None</w:t>
      </w:r>
    </w:p>
    <w:p w:rsidR="00CC48C0" w:rsidRPr="00251C59" w:rsidRDefault="00CC48C0" w:rsidP="00DD5CBB">
      <w:pPr>
        <w:pStyle w:val="Header"/>
        <w:tabs>
          <w:tab w:val="clear" w:pos="4680"/>
          <w:tab w:val="clear" w:pos="9360"/>
        </w:tabs>
        <w:rPr>
          <w:rFonts w:ascii="Times New Roman" w:hAnsi="Times New Roman"/>
          <w:sz w:val="22"/>
          <w:szCs w:val="22"/>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proofErr w:type="spellStart"/>
      <w:r w:rsidR="00E11463">
        <w:rPr>
          <w:rFonts w:ascii="Times New Roman" w:hAnsi="Times New Roman"/>
          <w:sz w:val="22"/>
          <w:szCs w:val="22"/>
          <w:lang w:bidi="ar-SA"/>
        </w:rPr>
        <w:t>Gravitt</w:t>
      </w:r>
      <w:proofErr w:type="spellEnd"/>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Pr="00B76120"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w:t>
      </w:r>
      <w:r w:rsidR="00945308">
        <w:rPr>
          <w:rFonts w:ascii="Times New Roman" w:hAnsi="Times New Roman"/>
          <w:sz w:val="22"/>
          <w:szCs w:val="22"/>
          <w:lang w:bidi="ar-SA"/>
        </w:rPr>
        <w:t>Council</w:t>
      </w:r>
      <w:r w:rsidRPr="00B76120">
        <w:rPr>
          <w:rFonts w:ascii="Times New Roman" w:hAnsi="Times New Roman"/>
          <w:sz w:val="22"/>
          <w:szCs w:val="22"/>
          <w:lang w:bidi="ar-SA"/>
        </w:rPr>
        <w:t xml:space="preserve"> adjourned at </w:t>
      </w:r>
      <w:r w:rsidR="00E11463">
        <w:rPr>
          <w:rFonts w:ascii="Times New Roman" w:hAnsi="Times New Roman"/>
          <w:sz w:val="22"/>
          <w:szCs w:val="22"/>
          <w:lang w:bidi="ar-SA"/>
        </w:rPr>
        <w:t>5:30</w:t>
      </w:r>
      <w:r w:rsidRPr="00B76120">
        <w:rPr>
          <w:rFonts w:ascii="Times New Roman" w:hAnsi="Times New Roman"/>
          <w:sz w:val="22"/>
          <w:szCs w:val="22"/>
          <w:lang w:bidi="ar-SA"/>
        </w:rPr>
        <w:t xml:space="preserve"> p.m.  </w:t>
      </w:r>
    </w:p>
    <w:p w:rsidR="00FC5A93" w:rsidRPr="00B76120" w:rsidRDefault="00FC5A93" w:rsidP="00B7410D">
      <w:pPr>
        <w:rPr>
          <w:rFonts w:ascii="Times New Roman" w:hAnsi="Times New Roman"/>
          <w:sz w:val="22"/>
          <w:szCs w:val="22"/>
          <w:lang w:bidi="ar-SA"/>
        </w:rPr>
      </w:pPr>
    </w:p>
    <w:p w:rsidR="00FC5A93" w:rsidRDefault="00FC5A93"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945308">
        <w:rPr>
          <w:rFonts w:ascii="Times New Roman" w:hAnsi="Times New Roman"/>
          <w:sz w:val="22"/>
          <w:szCs w:val="22"/>
          <w:lang w:bidi="ar-SA"/>
        </w:rPr>
        <w:t xml:space="preserve">Patrick </w:t>
      </w:r>
      <w:proofErr w:type="spellStart"/>
      <w:r w:rsidR="00945308">
        <w:rPr>
          <w:rFonts w:ascii="Times New Roman" w:hAnsi="Times New Roman"/>
          <w:sz w:val="22"/>
          <w:szCs w:val="22"/>
          <w:lang w:bidi="ar-SA"/>
        </w:rPr>
        <w:t>McGinty</w:t>
      </w:r>
      <w:proofErr w:type="spellEnd"/>
      <w:r w:rsidR="00945308">
        <w:rPr>
          <w:rFonts w:ascii="Times New Roman" w:hAnsi="Times New Roman"/>
          <w:sz w:val="22"/>
          <w:szCs w:val="22"/>
          <w:lang w:bidi="ar-SA"/>
        </w:rPr>
        <w:t>, CCPI</w:t>
      </w:r>
      <w:r w:rsidRPr="00B76120">
        <w:rPr>
          <w:rFonts w:ascii="Times New Roman" w:hAnsi="Times New Roman"/>
          <w:sz w:val="22"/>
          <w:szCs w:val="22"/>
          <w:lang w:bidi="ar-SA"/>
        </w:rPr>
        <w:t xml:space="preserv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2C2C5F" w:rsidRDefault="00FC5A93"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 xml:space="preserve">Annette Hamm, Faculty Senate </w:t>
      </w:r>
      <w:r w:rsidR="00945308">
        <w:rPr>
          <w:rFonts w:ascii="Times New Roman" w:hAnsi="Times New Roman"/>
          <w:sz w:val="22"/>
          <w:szCs w:val="22"/>
          <w:lang w:bidi="ar-SA"/>
        </w:rPr>
        <w:t xml:space="preserve">Office Manager and Recording </w:t>
      </w:r>
      <w:r w:rsidRPr="00B76120">
        <w:rPr>
          <w:rFonts w:ascii="Times New Roman" w:hAnsi="Times New Roman"/>
          <w:sz w:val="22"/>
          <w:szCs w:val="22"/>
          <w:lang w:bidi="ar-SA"/>
        </w:rPr>
        <w:t>Secretary</w:t>
      </w:r>
    </w:p>
    <w:p w:rsidR="0043003A" w:rsidRDefault="0043003A"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p>
    <w:p w:rsidR="0043003A" w:rsidRDefault="0043003A"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p>
    <w:p w:rsidR="00163606" w:rsidRPr="00B76120" w:rsidRDefault="00163606" w:rsidP="00931FF1">
      <w:pPr>
        <w:rPr>
          <w:sz w:val="22"/>
          <w:szCs w:val="22"/>
        </w:rPr>
      </w:pPr>
    </w:p>
    <w:sectPr w:rsidR="00163606" w:rsidRPr="00B76120"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6D8D" w:rsidRDefault="00C06D8D" w:rsidP="00C2683C">
      <w:r>
        <w:separator/>
      </w:r>
    </w:p>
  </w:endnote>
  <w:endnote w:type="continuationSeparator" w:id="0">
    <w:p w:rsidR="00C06D8D" w:rsidRDefault="00C06D8D"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F101B1" w:rsidRDefault="00F101B1">
        <w:pPr>
          <w:pStyle w:val="Footer"/>
          <w:jc w:val="center"/>
        </w:pPr>
        <w:r>
          <w:fldChar w:fldCharType="begin"/>
        </w:r>
        <w:r>
          <w:instrText xml:space="preserve"> PAGE   \* MERGEFORMAT </w:instrText>
        </w:r>
        <w:r>
          <w:fldChar w:fldCharType="separate"/>
        </w:r>
        <w:r w:rsidR="00250DCB">
          <w:rPr>
            <w:noProof/>
          </w:rPr>
          <w:t>1</w:t>
        </w:r>
        <w:r>
          <w:rPr>
            <w:noProof/>
          </w:rPr>
          <w:fldChar w:fldCharType="end"/>
        </w:r>
      </w:p>
    </w:sdtContent>
  </w:sdt>
  <w:p w:rsidR="00F101B1" w:rsidRPr="00314709" w:rsidRDefault="00F101B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6D8D" w:rsidRDefault="00C06D8D" w:rsidP="00C2683C">
      <w:r>
        <w:separator/>
      </w:r>
    </w:p>
  </w:footnote>
  <w:footnote w:type="continuationSeparator" w:id="0">
    <w:p w:rsidR="00C06D8D" w:rsidRDefault="00C06D8D"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3">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2"/>
  </w:num>
  <w:num w:numId="3">
    <w:abstractNumId w:val="15"/>
  </w:num>
  <w:num w:numId="4">
    <w:abstractNumId w:val="11"/>
  </w:num>
  <w:num w:numId="5">
    <w:abstractNumId w:val="10"/>
  </w:num>
  <w:num w:numId="6">
    <w:abstractNumId w:val="4"/>
  </w:num>
  <w:num w:numId="7">
    <w:abstractNumId w:val="0"/>
  </w:num>
  <w:num w:numId="8">
    <w:abstractNumId w:val="3"/>
  </w:num>
  <w:num w:numId="9">
    <w:abstractNumId w:val="14"/>
  </w:num>
  <w:num w:numId="10">
    <w:abstractNumId w:val="6"/>
  </w:num>
  <w:num w:numId="11">
    <w:abstractNumId w:val="13"/>
  </w:num>
  <w:num w:numId="12">
    <w:abstractNumId w:val="19"/>
  </w:num>
  <w:num w:numId="13">
    <w:abstractNumId w:val="16"/>
  </w:num>
  <w:num w:numId="14">
    <w:abstractNumId w:val="1"/>
  </w:num>
  <w:num w:numId="15">
    <w:abstractNumId w:val="8"/>
  </w:num>
  <w:num w:numId="16">
    <w:abstractNumId w:val="5"/>
  </w:num>
  <w:num w:numId="17">
    <w:abstractNumId w:val="7"/>
  </w:num>
  <w:num w:numId="18">
    <w:abstractNumId w:val="17"/>
  </w:num>
  <w:num w:numId="19">
    <w:abstractNumId w:val="2"/>
  </w:num>
  <w:num w:numId="20">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526"/>
    <w:rsid w:val="00016DF5"/>
    <w:rsid w:val="00017257"/>
    <w:rsid w:val="000203C4"/>
    <w:rsid w:val="00020487"/>
    <w:rsid w:val="0002050F"/>
    <w:rsid w:val="000209E5"/>
    <w:rsid w:val="00020C91"/>
    <w:rsid w:val="0002324B"/>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2646"/>
    <w:rsid w:val="000628B7"/>
    <w:rsid w:val="00062C21"/>
    <w:rsid w:val="00062EF5"/>
    <w:rsid w:val="000633A3"/>
    <w:rsid w:val="000657A7"/>
    <w:rsid w:val="00065A13"/>
    <w:rsid w:val="00065F6B"/>
    <w:rsid w:val="000660EC"/>
    <w:rsid w:val="0006645A"/>
    <w:rsid w:val="0006691C"/>
    <w:rsid w:val="00066D43"/>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A03"/>
    <w:rsid w:val="000B7439"/>
    <w:rsid w:val="000C10A6"/>
    <w:rsid w:val="000C402D"/>
    <w:rsid w:val="000C5500"/>
    <w:rsid w:val="000C594B"/>
    <w:rsid w:val="000C7E28"/>
    <w:rsid w:val="000D1849"/>
    <w:rsid w:val="000D2205"/>
    <w:rsid w:val="000D4C9C"/>
    <w:rsid w:val="000D50A7"/>
    <w:rsid w:val="000E0A1C"/>
    <w:rsid w:val="000E146D"/>
    <w:rsid w:val="000E27AC"/>
    <w:rsid w:val="000E29AA"/>
    <w:rsid w:val="000E3222"/>
    <w:rsid w:val="000E3772"/>
    <w:rsid w:val="000E38AB"/>
    <w:rsid w:val="000E403A"/>
    <w:rsid w:val="000F09F5"/>
    <w:rsid w:val="000F12A1"/>
    <w:rsid w:val="000F22F0"/>
    <w:rsid w:val="000F4DA6"/>
    <w:rsid w:val="000F56C3"/>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7B39"/>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E0B"/>
    <w:rsid w:val="00196B3C"/>
    <w:rsid w:val="00197149"/>
    <w:rsid w:val="001A08EA"/>
    <w:rsid w:val="001A0DB4"/>
    <w:rsid w:val="001A1346"/>
    <w:rsid w:val="001A1674"/>
    <w:rsid w:val="001A1687"/>
    <w:rsid w:val="001A2326"/>
    <w:rsid w:val="001A2332"/>
    <w:rsid w:val="001A3F28"/>
    <w:rsid w:val="001A53A5"/>
    <w:rsid w:val="001A7952"/>
    <w:rsid w:val="001B19E1"/>
    <w:rsid w:val="001B2209"/>
    <w:rsid w:val="001B223B"/>
    <w:rsid w:val="001B2920"/>
    <w:rsid w:val="001B4FF8"/>
    <w:rsid w:val="001B5BC6"/>
    <w:rsid w:val="001B60EC"/>
    <w:rsid w:val="001B6227"/>
    <w:rsid w:val="001B633A"/>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373"/>
    <w:rsid w:val="001D582A"/>
    <w:rsid w:val="001D5D68"/>
    <w:rsid w:val="001D6A44"/>
    <w:rsid w:val="001D7AAD"/>
    <w:rsid w:val="001D7F4F"/>
    <w:rsid w:val="001E07A4"/>
    <w:rsid w:val="001E0955"/>
    <w:rsid w:val="001E0FCE"/>
    <w:rsid w:val="001E1178"/>
    <w:rsid w:val="001E122D"/>
    <w:rsid w:val="001E236A"/>
    <w:rsid w:val="001E4612"/>
    <w:rsid w:val="001E5B03"/>
    <w:rsid w:val="001E5C4A"/>
    <w:rsid w:val="001E6C09"/>
    <w:rsid w:val="001E7A20"/>
    <w:rsid w:val="001F13CD"/>
    <w:rsid w:val="001F1A70"/>
    <w:rsid w:val="001F1D80"/>
    <w:rsid w:val="001F38F6"/>
    <w:rsid w:val="0020305C"/>
    <w:rsid w:val="002036E3"/>
    <w:rsid w:val="0020413E"/>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892"/>
    <w:rsid w:val="00251C59"/>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67BB"/>
    <w:rsid w:val="00277A5C"/>
    <w:rsid w:val="00280C50"/>
    <w:rsid w:val="00281861"/>
    <w:rsid w:val="00282252"/>
    <w:rsid w:val="002823FF"/>
    <w:rsid w:val="002833AC"/>
    <w:rsid w:val="00283819"/>
    <w:rsid w:val="00283C70"/>
    <w:rsid w:val="00291900"/>
    <w:rsid w:val="002926B7"/>
    <w:rsid w:val="00292B86"/>
    <w:rsid w:val="00293040"/>
    <w:rsid w:val="0029457A"/>
    <w:rsid w:val="00294A03"/>
    <w:rsid w:val="00295C04"/>
    <w:rsid w:val="002966FE"/>
    <w:rsid w:val="002972A3"/>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A77"/>
    <w:rsid w:val="002B672A"/>
    <w:rsid w:val="002B6A71"/>
    <w:rsid w:val="002B7BC8"/>
    <w:rsid w:val="002C081F"/>
    <w:rsid w:val="002C0DB8"/>
    <w:rsid w:val="002C0E8C"/>
    <w:rsid w:val="002C24F9"/>
    <w:rsid w:val="002C2AA1"/>
    <w:rsid w:val="002C2C5F"/>
    <w:rsid w:val="002C2DAA"/>
    <w:rsid w:val="002C30E8"/>
    <w:rsid w:val="002C5DC3"/>
    <w:rsid w:val="002C74B7"/>
    <w:rsid w:val="002C79ED"/>
    <w:rsid w:val="002C7AA0"/>
    <w:rsid w:val="002D0311"/>
    <w:rsid w:val="002D226C"/>
    <w:rsid w:val="002D2843"/>
    <w:rsid w:val="002D3604"/>
    <w:rsid w:val="002D4819"/>
    <w:rsid w:val="002D4BA6"/>
    <w:rsid w:val="002D6468"/>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43F0"/>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291"/>
    <w:rsid w:val="003826CB"/>
    <w:rsid w:val="00382EB1"/>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5C3E"/>
    <w:rsid w:val="004973B7"/>
    <w:rsid w:val="004A1724"/>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318"/>
    <w:rsid w:val="004D041D"/>
    <w:rsid w:val="004D0643"/>
    <w:rsid w:val="004D1670"/>
    <w:rsid w:val="004D2337"/>
    <w:rsid w:val="004D361B"/>
    <w:rsid w:val="004D3B2A"/>
    <w:rsid w:val="004D57F8"/>
    <w:rsid w:val="004D673E"/>
    <w:rsid w:val="004D6FD6"/>
    <w:rsid w:val="004D7ED1"/>
    <w:rsid w:val="004E1838"/>
    <w:rsid w:val="004E2516"/>
    <w:rsid w:val="004E2AB6"/>
    <w:rsid w:val="004E2B29"/>
    <w:rsid w:val="004E3715"/>
    <w:rsid w:val="004E3AC2"/>
    <w:rsid w:val="004E3E28"/>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51C"/>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B72"/>
    <w:rsid w:val="00527E16"/>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DBE"/>
    <w:rsid w:val="005C407D"/>
    <w:rsid w:val="005C44AB"/>
    <w:rsid w:val="005C545D"/>
    <w:rsid w:val="005C57FE"/>
    <w:rsid w:val="005C61FE"/>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4E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B3"/>
    <w:rsid w:val="007170C5"/>
    <w:rsid w:val="00717371"/>
    <w:rsid w:val="00720F0D"/>
    <w:rsid w:val="00723DB9"/>
    <w:rsid w:val="00724B96"/>
    <w:rsid w:val="007263DF"/>
    <w:rsid w:val="00727643"/>
    <w:rsid w:val="00730245"/>
    <w:rsid w:val="007302D9"/>
    <w:rsid w:val="00730A25"/>
    <w:rsid w:val="0073170B"/>
    <w:rsid w:val="00731B5E"/>
    <w:rsid w:val="00732C04"/>
    <w:rsid w:val="00734234"/>
    <w:rsid w:val="00737CF9"/>
    <w:rsid w:val="0074107F"/>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46CC"/>
    <w:rsid w:val="007B55AF"/>
    <w:rsid w:val="007B6371"/>
    <w:rsid w:val="007B7613"/>
    <w:rsid w:val="007B7EE8"/>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3D9"/>
    <w:rsid w:val="00815744"/>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3590"/>
    <w:rsid w:val="008736FC"/>
    <w:rsid w:val="00873871"/>
    <w:rsid w:val="00873AFB"/>
    <w:rsid w:val="00873F21"/>
    <w:rsid w:val="00877973"/>
    <w:rsid w:val="008813CC"/>
    <w:rsid w:val="008814A3"/>
    <w:rsid w:val="00881775"/>
    <w:rsid w:val="00882443"/>
    <w:rsid w:val="0088373E"/>
    <w:rsid w:val="00883933"/>
    <w:rsid w:val="008839F7"/>
    <w:rsid w:val="00884867"/>
    <w:rsid w:val="008866D4"/>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196"/>
    <w:rsid w:val="008A4F4C"/>
    <w:rsid w:val="008A5A91"/>
    <w:rsid w:val="008A73CF"/>
    <w:rsid w:val="008A74E4"/>
    <w:rsid w:val="008B04F4"/>
    <w:rsid w:val="008B2765"/>
    <w:rsid w:val="008B3079"/>
    <w:rsid w:val="008B3883"/>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6466"/>
    <w:rsid w:val="008F6AC9"/>
    <w:rsid w:val="008F6CF0"/>
    <w:rsid w:val="008F6F64"/>
    <w:rsid w:val="008F78A9"/>
    <w:rsid w:val="00900107"/>
    <w:rsid w:val="00900E59"/>
    <w:rsid w:val="00901536"/>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DAF"/>
    <w:rsid w:val="00920476"/>
    <w:rsid w:val="00920555"/>
    <w:rsid w:val="00920A76"/>
    <w:rsid w:val="009222E8"/>
    <w:rsid w:val="009223E2"/>
    <w:rsid w:val="00922ECC"/>
    <w:rsid w:val="00923A49"/>
    <w:rsid w:val="00923C2C"/>
    <w:rsid w:val="0092509A"/>
    <w:rsid w:val="0092585C"/>
    <w:rsid w:val="00925A15"/>
    <w:rsid w:val="00926591"/>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5308"/>
    <w:rsid w:val="009457EC"/>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509"/>
    <w:rsid w:val="009B6CB8"/>
    <w:rsid w:val="009B6E88"/>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2B8F"/>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896"/>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4C2"/>
    <w:rsid w:val="00A727EF"/>
    <w:rsid w:val="00A73564"/>
    <w:rsid w:val="00A738B5"/>
    <w:rsid w:val="00A73BAE"/>
    <w:rsid w:val="00A74124"/>
    <w:rsid w:val="00A743D1"/>
    <w:rsid w:val="00A74507"/>
    <w:rsid w:val="00A808F7"/>
    <w:rsid w:val="00A82989"/>
    <w:rsid w:val="00A83163"/>
    <w:rsid w:val="00A8552A"/>
    <w:rsid w:val="00A86CF5"/>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429"/>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43FA"/>
    <w:rsid w:val="00B86558"/>
    <w:rsid w:val="00B86BDE"/>
    <w:rsid w:val="00B87007"/>
    <w:rsid w:val="00B90308"/>
    <w:rsid w:val="00B90433"/>
    <w:rsid w:val="00B9089D"/>
    <w:rsid w:val="00B916CA"/>
    <w:rsid w:val="00B9182C"/>
    <w:rsid w:val="00B92306"/>
    <w:rsid w:val="00B92DC7"/>
    <w:rsid w:val="00B932A3"/>
    <w:rsid w:val="00B94417"/>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1240"/>
    <w:rsid w:val="00BB1CA1"/>
    <w:rsid w:val="00BB25C4"/>
    <w:rsid w:val="00BB3619"/>
    <w:rsid w:val="00BB41AC"/>
    <w:rsid w:val="00BB4745"/>
    <w:rsid w:val="00BB6C00"/>
    <w:rsid w:val="00BC0F06"/>
    <w:rsid w:val="00BC458B"/>
    <w:rsid w:val="00BC563F"/>
    <w:rsid w:val="00BC5BB2"/>
    <w:rsid w:val="00BC6B3E"/>
    <w:rsid w:val="00BC7547"/>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2F3"/>
    <w:rsid w:val="00C8497F"/>
    <w:rsid w:val="00C861C7"/>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5C1A"/>
    <w:rsid w:val="00CC67EE"/>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04719"/>
    <w:rsid w:val="00D12539"/>
    <w:rsid w:val="00D13CB6"/>
    <w:rsid w:val="00D140C9"/>
    <w:rsid w:val="00D14E43"/>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78D6"/>
    <w:rsid w:val="00DD78FD"/>
    <w:rsid w:val="00DE053D"/>
    <w:rsid w:val="00DE0DBC"/>
    <w:rsid w:val="00DE0DBD"/>
    <w:rsid w:val="00DE2037"/>
    <w:rsid w:val="00DE2C22"/>
    <w:rsid w:val="00DE3D55"/>
    <w:rsid w:val="00DE3F8E"/>
    <w:rsid w:val="00DE6AA4"/>
    <w:rsid w:val="00DF1831"/>
    <w:rsid w:val="00DF2961"/>
    <w:rsid w:val="00DF32F0"/>
    <w:rsid w:val="00DF3722"/>
    <w:rsid w:val="00DF4710"/>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52CE"/>
    <w:rsid w:val="00E17DF1"/>
    <w:rsid w:val="00E2045B"/>
    <w:rsid w:val="00E20A4A"/>
    <w:rsid w:val="00E21090"/>
    <w:rsid w:val="00E21DC3"/>
    <w:rsid w:val="00E22080"/>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DF6"/>
    <w:rsid w:val="00E80C26"/>
    <w:rsid w:val="00E815C4"/>
    <w:rsid w:val="00E82FE8"/>
    <w:rsid w:val="00E846E2"/>
    <w:rsid w:val="00E84763"/>
    <w:rsid w:val="00E84A23"/>
    <w:rsid w:val="00E855E7"/>
    <w:rsid w:val="00E85937"/>
    <w:rsid w:val="00E85C66"/>
    <w:rsid w:val="00E85F3B"/>
    <w:rsid w:val="00E86629"/>
    <w:rsid w:val="00E87177"/>
    <w:rsid w:val="00E87821"/>
    <w:rsid w:val="00E87E88"/>
    <w:rsid w:val="00E90374"/>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62B4"/>
    <w:rsid w:val="00ED6730"/>
    <w:rsid w:val="00ED70F9"/>
    <w:rsid w:val="00EE1C74"/>
    <w:rsid w:val="00EE2D57"/>
    <w:rsid w:val="00EE46D0"/>
    <w:rsid w:val="00EE4E94"/>
    <w:rsid w:val="00EE5FCF"/>
    <w:rsid w:val="00EE7123"/>
    <w:rsid w:val="00EE7268"/>
    <w:rsid w:val="00EE7295"/>
    <w:rsid w:val="00EE7DF8"/>
    <w:rsid w:val="00EE7E24"/>
    <w:rsid w:val="00EF0E06"/>
    <w:rsid w:val="00EF1DE1"/>
    <w:rsid w:val="00EF41D1"/>
    <w:rsid w:val="00EF5849"/>
    <w:rsid w:val="00EF7CD1"/>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1891C-DF89-4E22-881E-A39839612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1582</Words>
  <Characters>9019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2017-02-28T20:03:00Z</dcterms:created>
  <dcterms:modified xsi:type="dcterms:W3CDTF">2017-03-02T20:51:00Z</dcterms:modified>
</cp:coreProperties>
</file>