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20D4E" w14:textId="1A953907" w:rsidR="005F481D" w:rsidRPr="005F481D" w:rsidRDefault="00F27A45" w:rsidP="005F481D">
      <w:pPr>
        <w:pStyle w:val="Heading1"/>
        <w:jc w:val="right"/>
        <w:rPr>
          <w:rFonts w:asciiTheme="minorHAnsi" w:hAnsiTheme="minorHAnsi"/>
          <w:sz w:val="24"/>
          <w:szCs w:val="24"/>
        </w:rPr>
      </w:pPr>
      <w:proofErr w:type="gramStart"/>
      <w:r w:rsidRPr="005F481D">
        <w:rPr>
          <w:rFonts w:asciiTheme="minorHAnsi" w:hAnsiTheme="minorHAnsi"/>
          <w:sz w:val="24"/>
          <w:szCs w:val="24"/>
        </w:rPr>
        <w:t>SENATE AGENDA ITEM II.D.</w:t>
      </w:r>
      <w:r w:rsidR="005F481D" w:rsidRPr="005F481D">
        <w:rPr>
          <w:rFonts w:asciiTheme="minorHAnsi" w:hAnsiTheme="minorHAnsi"/>
          <w:sz w:val="24"/>
          <w:szCs w:val="24"/>
        </w:rPr>
        <w:t>1.</w:t>
      </w:r>
      <w:proofErr w:type="gramEnd"/>
    </w:p>
    <w:p w14:paraId="6B00E2C0" w14:textId="0441DAF2" w:rsidR="00F27A45" w:rsidRPr="005F481D" w:rsidRDefault="00F27A45" w:rsidP="00F27A45">
      <w:pPr>
        <w:jc w:val="right"/>
        <w:rPr>
          <w:b/>
          <w:sz w:val="24"/>
          <w:szCs w:val="24"/>
        </w:rPr>
      </w:pPr>
      <w:r w:rsidRPr="005F481D">
        <w:rPr>
          <w:b/>
          <w:sz w:val="24"/>
          <w:szCs w:val="24"/>
        </w:rPr>
        <w:t>26 March 2019</w:t>
      </w:r>
    </w:p>
    <w:p w14:paraId="24DCE1D2" w14:textId="7A74DBD6" w:rsidR="006A6F9C" w:rsidRPr="006A6F9C" w:rsidRDefault="006A6F9C" w:rsidP="006A6F9C">
      <w:pPr>
        <w:pStyle w:val="Heading1"/>
        <w:rPr>
          <w:rFonts w:ascii="Candara" w:hAnsi="Candara"/>
          <w:sz w:val="28"/>
        </w:rPr>
      </w:pPr>
      <w:r w:rsidRPr="006A6F9C">
        <w:rPr>
          <w:rFonts w:ascii="Candara" w:hAnsi="Candara"/>
          <w:sz w:val="28"/>
        </w:rPr>
        <w:t xml:space="preserve">January 2019 IBHE Faculty Advisory Council </w:t>
      </w:r>
      <w:r>
        <w:rPr>
          <w:rFonts w:ascii="Candara" w:hAnsi="Candara"/>
          <w:sz w:val="28"/>
        </w:rPr>
        <w:t xml:space="preserve">(FAC) </w:t>
      </w:r>
      <w:r w:rsidRPr="006A6F9C">
        <w:rPr>
          <w:rFonts w:ascii="Candara" w:hAnsi="Candara"/>
          <w:sz w:val="28"/>
        </w:rPr>
        <w:t>Notes</w:t>
      </w:r>
    </w:p>
    <w:p w14:paraId="3099EBD1" w14:textId="77777777" w:rsidR="006A6F9C" w:rsidRDefault="006A6F9C" w:rsidP="00D22330">
      <w:pPr>
        <w:jc w:val="center"/>
        <w:rPr>
          <w:rFonts w:ascii="Times New Roman" w:hAnsi="Times New Roman" w:cs="Times New Roman"/>
          <w:b/>
          <w:sz w:val="24"/>
          <w:szCs w:val="24"/>
        </w:rPr>
      </w:pPr>
    </w:p>
    <w:p w14:paraId="1BF86F92" w14:textId="56A9CF01" w:rsidR="006A6F9C" w:rsidRPr="006A6F9C" w:rsidRDefault="006A6F9C" w:rsidP="00D22330">
      <w:pPr>
        <w:jc w:val="center"/>
        <w:rPr>
          <w:rFonts w:cstheme="minorHAnsi"/>
        </w:rPr>
      </w:pPr>
      <w:r w:rsidRPr="006A6F9C">
        <w:rPr>
          <w:rFonts w:cstheme="minorHAnsi"/>
        </w:rPr>
        <w:t xml:space="preserve">Amy </w:t>
      </w:r>
      <w:proofErr w:type="spellStart"/>
      <w:r w:rsidRPr="006A6F9C">
        <w:rPr>
          <w:rFonts w:cstheme="minorHAnsi"/>
        </w:rPr>
        <w:t>Carr</w:t>
      </w:r>
      <w:proofErr w:type="spellEnd"/>
    </w:p>
    <w:p w14:paraId="11111045" w14:textId="77777777" w:rsidR="006A6F9C" w:rsidRPr="006A6F9C" w:rsidRDefault="006A6F9C" w:rsidP="00D22330">
      <w:pPr>
        <w:jc w:val="center"/>
        <w:rPr>
          <w:rFonts w:cstheme="minorHAnsi"/>
        </w:rPr>
      </w:pPr>
    </w:p>
    <w:p w14:paraId="4B772C15" w14:textId="1F7104B5" w:rsidR="006A6F9C" w:rsidRPr="006A6F9C" w:rsidRDefault="006A6F9C" w:rsidP="006A6F9C">
      <w:pPr>
        <w:rPr>
          <w:rFonts w:cstheme="minorHAnsi"/>
        </w:rPr>
      </w:pPr>
      <w:r w:rsidRPr="006A6F9C">
        <w:rPr>
          <w:rFonts w:cstheme="minorHAnsi"/>
        </w:rPr>
        <w:t xml:space="preserve">The following are </w:t>
      </w:r>
      <w:r>
        <w:rPr>
          <w:rFonts w:cstheme="minorHAnsi"/>
        </w:rPr>
        <w:t xml:space="preserve">mostly excerpted </w:t>
      </w:r>
      <w:r w:rsidRPr="006A6F9C">
        <w:rPr>
          <w:rFonts w:cstheme="minorHAnsi"/>
        </w:rPr>
        <w:t>straight from the January 2019 FAC minutes</w:t>
      </w:r>
      <w:r w:rsidR="00EC60FC">
        <w:rPr>
          <w:rFonts w:cstheme="minorHAnsi"/>
        </w:rPr>
        <w:t>, which are</w:t>
      </w:r>
      <w:r>
        <w:rPr>
          <w:rFonts w:cstheme="minorHAnsi"/>
        </w:rPr>
        <w:t xml:space="preserve"> taken by FAC Secretary Sue </w:t>
      </w:r>
      <w:proofErr w:type="spellStart"/>
      <w:r>
        <w:rPr>
          <w:rFonts w:cstheme="minorHAnsi"/>
        </w:rPr>
        <w:t>Wiedeger</w:t>
      </w:r>
      <w:proofErr w:type="spellEnd"/>
      <w:r>
        <w:rPr>
          <w:rFonts w:cstheme="minorHAnsi"/>
        </w:rPr>
        <w:t>, who is also the FAC representative from SIU-Edwardsville</w:t>
      </w:r>
      <w:r w:rsidRPr="006A6F9C">
        <w:rPr>
          <w:rFonts w:cstheme="minorHAnsi"/>
        </w:rPr>
        <w:t>.</w:t>
      </w:r>
      <w:r>
        <w:rPr>
          <w:rFonts w:cstheme="minorHAnsi"/>
        </w:rPr>
        <w:t xml:space="preserve"> I (Amy) have included information I thought of most interest to the Faculty Senate and the broader public at WIU.</w:t>
      </w:r>
      <w:r w:rsidR="00C9114F">
        <w:rPr>
          <w:rFonts w:cstheme="minorHAnsi"/>
        </w:rPr>
        <w:t xml:space="preserve"> </w:t>
      </w:r>
    </w:p>
    <w:p w14:paraId="7047E45F" w14:textId="77777777" w:rsidR="006A6F9C" w:rsidRPr="006A6F9C" w:rsidRDefault="006A6F9C" w:rsidP="00947C22">
      <w:pPr>
        <w:jc w:val="center"/>
        <w:rPr>
          <w:rFonts w:cstheme="minorHAnsi"/>
        </w:rPr>
      </w:pPr>
    </w:p>
    <w:p w14:paraId="7FD88780" w14:textId="33BE7C89" w:rsidR="00947C22" w:rsidRPr="006A6F9C" w:rsidRDefault="006A6F9C" w:rsidP="006A6F9C">
      <w:pPr>
        <w:rPr>
          <w:rFonts w:cstheme="minorHAnsi"/>
          <w:b/>
        </w:rPr>
      </w:pPr>
      <w:r>
        <w:rPr>
          <w:rFonts w:cstheme="minorHAnsi"/>
        </w:rPr>
        <w:t xml:space="preserve">The January FAC meeting was held </w:t>
      </w:r>
      <w:r w:rsidR="009055AE" w:rsidRPr="006A6F9C">
        <w:rPr>
          <w:rFonts w:cstheme="minorHAnsi"/>
        </w:rPr>
        <w:t xml:space="preserve">Illinois </w:t>
      </w:r>
      <w:r w:rsidR="00E470B7" w:rsidRPr="006A6F9C">
        <w:rPr>
          <w:rFonts w:cstheme="minorHAnsi"/>
        </w:rPr>
        <w:t>Central College</w:t>
      </w:r>
      <w:r>
        <w:rPr>
          <w:rFonts w:cstheme="minorHAnsi"/>
        </w:rPr>
        <w:t xml:space="preserve"> on</w:t>
      </w:r>
      <w:r w:rsidR="00947C22" w:rsidRPr="006A6F9C">
        <w:rPr>
          <w:rFonts w:cstheme="minorHAnsi"/>
        </w:rPr>
        <w:t xml:space="preserve"> </w:t>
      </w:r>
      <w:r w:rsidR="00E470B7" w:rsidRPr="006A6F9C">
        <w:rPr>
          <w:rFonts w:cstheme="minorHAnsi"/>
        </w:rPr>
        <w:t>January</w:t>
      </w:r>
      <w:r w:rsidR="00947C22" w:rsidRPr="006A6F9C">
        <w:rPr>
          <w:rFonts w:cstheme="minorHAnsi"/>
        </w:rPr>
        <w:t xml:space="preserve"> </w:t>
      </w:r>
      <w:r w:rsidR="00065A73" w:rsidRPr="006A6F9C">
        <w:rPr>
          <w:rFonts w:cstheme="minorHAnsi"/>
        </w:rPr>
        <w:t>1</w:t>
      </w:r>
      <w:r w:rsidR="00E470B7" w:rsidRPr="006A6F9C">
        <w:rPr>
          <w:rFonts w:cstheme="minorHAnsi"/>
        </w:rPr>
        <w:t>8, 2019</w:t>
      </w:r>
      <w:r>
        <w:rPr>
          <w:rFonts w:cstheme="minorHAnsi"/>
        </w:rPr>
        <w:t xml:space="preserve">. </w:t>
      </w:r>
    </w:p>
    <w:p w14:paraId="679E11A3" w14:textId="67A36C13" w:rsidR="009037BE" w:rsidRPr="006A6F9C" w:rsidRDefault="009037BE" w:rsidP="001B44B6">
      <w:pPr>
        <w:spacing w:after="60"/>
        <w:rPr>
          <w:rFonts w:cstheme="minorHAnsi"/>
        </w:rPr>
      </w:pPr>
    </w:p>
    <w:p w14:paraId="49676B16" w14:textId="77777777" w:rsidR="008A2E20" w:rsidRPr="006A6F9C" w:rsidRDefault="009055AE" w:rsidP="009055AE">
      <w:pPr>
        <w:spacing w:after="60"/>
        <w:rPr>
          <w:rFonts w:cstheme="minorHAnsi"/>
        </w:rPr>
      </w:pPr>
      <w:r w:rsidRPr="006A6F9C">
        <w:rPr>
          <w:rFonts w:cstheme="minorHAnsi"/>
          <w:u w:val="single"/>
        </w:rPr>
        <w:t xml:space="preserve">Illinois </w:t>
      </w:r>
      <w:r w:rsidR="008A2E20" w:rsidRPr="006A6F9C">
        <w:rPr>
          <w:rFonts w:cstheme="minorHAnsi"/>
          <w:u w:val="single"/>
        </w:rPr>
        <w:t>Central College President Sheila Quirk-Bailey</w:t>
      </w:r>
      <w:r w:rsidRPr="006A6F9C">
        <w:rPr>
          <w:rFonts w:cstheme="minorHAnsi"/>
        </w:rPr>
        <w:t xml:space="preserve"> </w:t>
      </w:r>
      <w:r w:rsidR="008A2E20" w:rsidRPr="006A6F9C">
        <w:rPr>
          <w:rFonts w:cstheme="minorHAnsi"/>
        </w:rPr>
        <w:t xml:space="preserve">talked about the assessment and realignment process they have been pursuing to help the community move forward. They have sought to start with a common “why” to reduce conflict (see Simon Sinek’s Ted talk or book </w:t>
      </w:r>
      <w:r w:rsidR="008A2E20" w:rsidRPr="006A6F9C">
        <w:rPr>
          <w:rFonts w:cstheme="minorHAnsi"/>
          <w:i/>
        </w:rPr>
        <w:t xml:space="preserve">Start with </w:t>
      </w:r>
      <w:proofErr w:type="gramStart"/>
      <w:r w:rsidR="008A2E20" w:rsidRPr="006A6F9C">
        <w:rPr>
          <w:rFonts w:cstheme="minorHAnsi"/>
          <w:i/>
        </w:rPr>
        <w:t>Why</w:t>
      </w:r>
      <w:proofErr w:type="gramEnd"/>
      <w:r w:rsidR="008A2E20" w:rsidRPr="006A6F9C">
        <w:rPr>
          <w:rFonts w:cstheme="minorHAnsi"/>
        </w:rPr>
        <w:t xml:space="preserve">). Peoria includes zip codes that are among the poorest and the wealthiest in Illinois and in the nation, so ICC is seeking to address that gap. 30% of area HS grads attend ICC; 39% take ICC dual credits. 40% of adults have a credential but they need to get to 60% for economic viability. </w:t>
      </w:r>
    </w:p>
    <w:p w14:paraId="42EB04A7" w14:textId="668C6BF5" w:rsidR="008A2E20" w:rsidRPr="006A6F9C" w:rsidRDefault="008A2E20" w:rsidP="006A6F9C">
      <w:pPr>
        <w:spacing w:after="60"/>
        <w:ind w:firstLine="720"/>
        <w:rPr>
          <w:rFonts w:cstheme="minorHAnsi"/>
        </w:rPr>
      </w:pPr>
      <w:r w:rsidRPr="006A6F9C">
        <w:rPr>
          <w:rFonts w:cstheme="minorHAnsi"/>
        </w:rPr>
        <w:t>ICC’s</w:t>
      </w:r>
      <w:r w:rsidR="00C9114F">
        <w:rPr>
          <w:rFonts w:cstheme="minorHAnsi"/>
        </w:rPr>
        <w:t xml:space="preserve"> “why” is that they change </w:t>
      </w:r>
      <w:proofErr w:type="gramStart"/>
      <w:r w:rsidR="00C9114F">
        <w:rPr>
          <w:rFonts w:cstheme="minorHAnsi"/>
        </w:rPr>
        <w:t>lives.</w:t>
      </w:r>
      <w:proofErr w:type="gramEnd"/>
      <w:r w:rsidR="00C9114F">
        <w:rPr>
          <w:rFonts w:cstheme="minorHAnsi"/>
        </w:rPr>
        <w:t xml:space="preserve"> </w:t>
      </w:r>
      <w:r w:rsidRPr="006A6F9C">
        <w:rPr>
          <w:rFonts w:cstheme="minorHAnsi"/>
        </w:rPr>
        <w:t xml:space="preserve">They want to enable self-sufficiency, develop contributing members of society, change trajectory of families and expand workforce. This includes reallocation of resources, customizing student support, seeking strategic partnerships, informing decisions with data, making systematic innovations, and joining groups such as Achieving the Dream and EAB as part of developing national collaborations and expertise. </w:t>
      </w:r>
    </w:p>
    <w:p w14:paraId="157D2356" w14:textId="6D7C2516" w:rsidR="005848B6" w:rsidRPr="006A6F9C" w:rsidRDefault="005848B6" w:rsidP="006A6F9C">
      <w:pPr>
        <w:spacing w:after="60"/>
        <w:ind w:firstLine="720"/>
        <w:rPr>
          <w:rFonts w:cstheme="minorHAnsi"/>
        </w:rPr>
      </w:pPr>
      <w:r w:rsidRPr="006A6F9C">
        <w:rPr>
          <w:rFonts w:cstheme="minorHAnsi"/>
        </w:rPr>
        <w:t>As part of their change curve they have developed the IDID Innovation Cycle: Investigate; Design; Implement; Deliver. Their strategic goals of college and career readiness, completion, curriculum alignment, and</w:t>
      </w:r>
      <w:bookmarkStart w:id="0" w:name="_GoBack"/>
      <w:bookmarkEnd w:id="0"/>
      <w:r w:rsidRPr="006A6F9C">
        <w:rPr>
          <w:rFonts w:cstheme="minorHAnsi"/>
        </w:rPr>
        <w:t xml:space="preserve"> student engagement, are built on a foundation of employee engagement and support. Among the initiatives are a first semester experience, using multiple measures for placement, redesigning advising and the catalog. They have had multiple student focus groups to understand deep motivators for student choices.</w:t>
      </w:r>
    </w:p>
    <w:p w14:paraId="24DE6C79" w14:textId="7F0BD9AD" w:rsidR="009055AE" w:rsidRDefault="008A2E20" w:rsidP="006A6F9C">
      <w:pPr>
        <w:spacing w:after="60"/>
        <w:ind w:firstLine="720"/>
        <w:rPr>
          <w:rFonts w:cstheme="minorHAnsi"/>
        </w:rPr>
      </w:pPr>
      <w:r w:rsidRPr="006A6F9C">
        <w:rPr>
          <w:rFonts w:cstheme="minorHAnsi"/>
        </w:rPr>
        <w:t>They developed a consistent message about three reasons to be at ICC: academic quality, financial stability, and workforce.</w:t>
      </w:r>
    </w:p>
    <w:p w14:paraId="300DE13D" w14:textId="2FC62CDF" w:rsidR="00C9114F" w:rsidRPr="00C9114F" w:rsidRDefault="00C9114F" w:rsidP="006A6F9C">
      <w:pPr>
        <w:spacing w:after="60"/>
        <w:ind w:firstLine="720"/>
        <w:rPr>
          <w:rFonts w:cstheme="minorHAnsi"/>
          <w:b/>
          <w:i/>
        </w:rPr>
      </w:pPr>
      <w:r>
        <w:rPr>
          <w:rFonts w:cstheme="minorHAnsi"/>
          <w:b/>
          <w:i/>
        </w:rPr>
        <w:t xml:space="preserve">Amy’s added note: through conversation in a working group with a faculty member at a community college where Quirk-Bailey used to work, I learned that one of the effects of the kind of “realignment” process described above has been to </w:t>
      </w:r>
      <w:r w:rsidRPr="00C9114F">
        <w:rPr>
          <w:rFonts w:cstheme="minorHAnsi"/>
          <w:b/>
          <w:i/>
          <w:u w:val="single"/>
        </w:rPr>
        <w:t>create standardized courses and curriculum</w:t>
      </w:r>
      <w:r>
        <w:rPr>
          <w:rFonts w:cstheme="minorHAnsi"/>
          <w:b/>
          <w:i/>
        </w:rPr>
        <w:t>, seeing faculty less as content-creators and more as facilitators. I am going to try to find out more about whether there is pressure to do this at ICC, since the FAC representative from ICC is one of the faculty members who is (enthusiastically) facilitating the realignment.</w:t>
      </w:r>
    </w:p>
    <w:p w14:paraId="04AABE15" w14:textId="77777777" w:rsidR="005848B6" w:rsidRPr="006A6F9C" w:rsidRDefault="005848B6" w:rsidP="009055AE">
      <w:pPr>
        <w:spacing w:after="60"/>
        <w:rPr>
          <w:rFonts w:cstheme="minorHAnsi"/>
          <w:highlight w:val="yellow"/>
        </w:rPr>
      </w:pPr>
    </w:p>
    <w:p w14:paraId="060A963D" w14:textId="1601C414" w:rsidR="005848B6" w:rsidRPr="006A6F9C" w:rsidRDefault="005848B6" w:rsidP="009055AE">
      <w:pPr>
        <w:spacing w:after="60"/>
        <w:rPr>
          <w:rFonts w:cstheme="minorHAnsi"/>
        </w:rPr>
      </w:pPr>
      <w:r w:rsidRPr="006A6F9C">
        <w:rPr>
          <w:rFonts w:cstheme="minorHAnsi"/>
          <w:u w:val="single"/>
        </w:rPr>
        <w:t xml:space="preserve">Illinois Central College Vice-President of Diversity, International, and Adult Education Rita Ali </w:t>
      </w:r>
      <w:r w:rsidRPr="006A6F9C">
        <w:rPr>
          <w:rFonts w:cstheme="minorHAnsi"/>
        </w:rPr>
        <w:t xml:space="preserve">talked about ICC’s Lumina foundation funded initiative. One of only nineteen proposals funded by the Lumina fund (of 312 submitted) for racial justice and equity. Life span in different areas of Peoria can differ by as much as ten years. ICC is seeking to institutionalize racial justice, equity, and inclusion within the college </w:t>
      </w:r>
      <w:r w:rsidRPr="006A6F9C">
        <w:rPr>
          <w:rFonts w:cstheme="minorHAnsi"/>
        </w:rPr>
        <w:lastRenderedPageBreak/>
        <w:t>and</w:t>
      </w:r>
      <w:r w:rsidR="006A6F9C">
        <w:rPr>
          <w:rFonts w:cstheme="minorHAnsi"/>
        </w:rPr>
        <w:t xml:space="preserve"> community by engaging key stake</w:t>
      </w:r>
      <w:r w:rsidRPr="006A6F9C">
        <w:rPr>
          <w:rFonts w:cstheme="minorHAnsi"/>
        </w:rPr>
        <w:t xml:space="preserve">holders to create pro-equity policies, practices, and systems. Their program is modeled on some successful initiatives in King County, Washington (see the graphic shared about the Theory of Change available online as the last page of the Strategic Plan at </w:t>
      </w:r>
      <w:hyperlink r:id="rId8" w:history="1">
        <w:r w:rsidR="006A6F9C" w:rsidRPr="00E4197D">
          <w:rPr>
            <w:rStyle w:val="Hyperlink"/>
            <w:rFonts w:cstheme="minorHAnsi"/>
          </w:rPr>
          <w:t>https://tinyurl.com/KCESJ-stratplan</w:t>
        </w:r>
      </w:hyperlink>
      <w:r w:rsidRPr="006A6F9C">
        <w:rPr>
          <w:rFonts w:cstheme="minorHAnsi"/>
        </w:rPr>
        <w:t>). Program has met a positive response, even more so than expected, but ICC is still relatively early in their process. They proposed to train 40 facilitators and have trained 125 due to interest. They are partnered with Peoria public schools. A two-day summit is planned for March 21-22 to present findings and recommendations from the discussions currently occurring.</w:t>
      </w:r>
    </w:p>
    <w:p w14:paraId="46A8F89A" w14:textId="4278BF81" w:rsidR="005848B6" w:rsidRPr="006A6F9C" w:rsidRDefault="005848B6" w:rsidP="009055AE">
      <w:pPr>
        <w:spacing w:after="60"/>
        <w:rPr>
          <w:rFonts w:cstheme="minorHAnsi"/>
        </w:rPr>
      </w:pPr>
      <w:r w:rsidRPr="006A6F9C">
        <w:rPr>
          <w:rFonts w:cstheme="minorHAnsi"/>
        </w:rPr>
        <w:t xml:space="preserve">From discussion, ICC is about 18% minority, of which 12% is African-American; this reflects the district but not Peoria city, which has a higher minority percentage. </w:t>
      </w:r>
      <w:r w:rsidR="00535897" w:rsidRPr="006A6F9C">
        <w:rPr>
          <w:rFonts w:cstheme="minorHAnsi"/>
        </w:rPr>
        <w:t xml:space="preserve">Are working on improving percent of faculty that is minority, which is a national challenge. Signs of success for their initiatives would be scrubbed policies (more pro-equity, </w:t>
      </w:r>
      <w:proofErr w:type="gramStart"/>
      <w:r w:rsidR="00535897" w:rsidRPr="006A6F9C">
        <w:rPr>
          <w:rFonts w:cstheme="minorHAnsi"/>
        </w:rPr>
        <w:t>more friendly</w:t>
      </w:r>
      <w:proofErr w:type="gramEnd"/>
      <w:r w:rsidR="00535897" w:rsidRPr="006A6F9C">
        <w:rPr>
          <w:rFonts w:cstheme="minorHAnsi"/>
        </w:rPr>
        <w:t xml:space="preserve"> environment and better serving populations such as low SES and minorities. Building trust is a key issue; they are working with community and will need to prove that ICC is being fair and equitable.</w:t>
      </w:r>
    </w:p>
    <w:p w14:paraId="06AE9866" w14:textId="77777777" w:rsidR="005848B6" w:rsidRPr="006A6F9C" w:rsidRDefault="005848B6" w:rsidP="009055AE">
      <w:pPr>
        <w:spacing w:after="60"/>
        <w:rPr>
          <w:rFonts w:cstheme="minorHAnsi"/>
          <w:highlight w:val="yellow"/>
        </w:rPr>
      </w:pPr>
    </w:p>
    <w:p w14:paraId="60B43C0E" w14:textId="77777777" w:rsidR="00C9114F" w:rsidRDefault="00572B00" w:rsidP="00572B00">
      <w:pPr>
        <w:spacing w:after="60"/>
        <w:rPr>
          <w:rFonts w:cstheme="minorHAnsi"/>
        </w:rPr>
      </w:pPr>
      <w:r w:rsidRPr="006A6F9C">
        <w:rPr>
          <w:rFonts w:cstheme="minorHAnsi"/>
          <w:u w:val="single"/>
        </w:rPr>
        <w:t>Marie Donovan (FAC Chair)</w:t>
      </w:r>
      <w:r w:rsidRPr="006A6F9C">
        <w:rPr>
          <w:rFonts w:cstheme="minorHAnsi"/>
        </w:rPr>
        <w:t xml:space="preserve"> discussed talks with the educational success committee on the Pritzker transition team; their message is that education has not been forgotten and is in the queue. Our input on inter-agency relations is desired. </w:t>
      </w:r>
    </w:p>
    <w:p w14:paraId="6A47F108" w14:textId="77777777" w:rsidR="00C9114F" w:rsidRDefault="00C9114F" w:rsidP="00572B00">
      <w:pPr>
        <w:spacing w:after="60"/>
        <w:rPr>
          <w:rFonts w:cstheme="minorHAnsi"/>
        </w:rPr>
      </w:pPr>
    </w:p>
    <w:p w14:paraId="665292BE" w14:textId="3C690BDD" w:rsidR="00DD7180" w:rsidRPr="006A6F9C" w:rsidRDefault="00572B00" w:rsidP="00DD7180">
      <w:pPr>
        <w:spacing w:after="60"/>
        <w:rPr>
          <w:rFonts w:cstheme="minorHAnsi"/>
        </w:rPr>
      </w:pPr>
      <w:r w:rsidRPr="006A6F9C">
        <w:rPr>
          <w:rFonts w:cstheme="minorHAnsi"/>
          <w:u w:val="single"/>
        </w:rPr>
        <w:t>Gretchen Lohman, IBHE Liaison</w:t>
      </w:r>
      <w:r w:rsidRPr="006A6F9C">
        <w:rPr>
          <w:rFonts w:cstheme="minorHAnsi"/>
        </w:rPr>
        <w:t>, updated us on changes for IBHE staff</w:t>
      </w:r>
      <w:r w:rsidR="00DD7180" w:rsidRPr="006A6F9C">
        <w:rPr>
          <w:rFonts w:cstheme="minorHAnsi"/>
        </w:rPr>
        <w:t xml:space="preserve">: Al Phillips (former Deputy Director of Fiscal Affairs) has returned part-time to help with the fiscal division until a new Executive Director is appointed and </w:t>
      </w:r>
      <w:proofErr w:type="spellStart"/>
      <w:r w:rsidR="00DD7180" w:rsidRPr="006A6F9C">
        <w:rPr>
          <w:rFonts w:cstheme="minorHAnsi"/>
        </w:rPr>
        <w:t>Nyle</w:t>
      </w:r>
      <w:proofErr w:type="spellEnd"/>
      <w:r w:rsidR="00DD7180" w:rsidRPr="006A6F9C">
        <w:rPr>
          <w:rFonts w:cstheme="minorHAnsi"/>
        </w:rPr>
        <w:t xml:space="preserve"> Robinson was appointed as the Interim Executive Director</w:t>
      </w:r>
      <w:r w:rsidRPr="006A6F9C">
        <w:rPr>
          <w:rFonts w:cstheme="minorHAnsi"/>
        </w:rPr>
        <w:t xml:space="preserve">. She also reported that </w:t>
      </w:r>
      <w:proofErr w:type="spellStart"/>
      <w:r w:rsidRPr="006A6F9C">
        <w:rPr>
          <w:rFonts w:cstheme="minorHAnsi"/>
        </w:rPr>
        <w:t>Vatterott</w:t>
      </w:r>
      <w:proofErr w:type="spellEnd"/>
      <w:r w:rsidRPr="006A6F9C">
        <w:rPr>
          <w:rFonts w:cstheme="minorHAnsi"/>
        </w:rPr>
        <w:t xml:space="preserve"> College in Fairview Heights abruptly closed on December 17th (156 students were affected); </w:t>
      </w:r>
      <w:proofErr w:type="spellStart"/>
      <w:r w:rsidRPr="006A6F9C">
        <w:rPr>
          <w:rFonts w:cstheme="minorHAnsi"/>
        </w:rPr>
        <w:t>Vatterott</w:t>
      </w:r>
      <w:proofErr w:type="spellEnd"/>
      <w:r w:rsidRPr="006A6F9C">
        <w:rPr>
          <w:rFonts w:cstheme="minorHAnsi"/>
        </w:rPr>
        <w:t xml:space="preserve"> College in Quincy conducted a full teach out and closed on October 30, 2018. Argosy Schaumburg and the Illinois Institute of Art Schaumburg and Chicago closed on December 28, 2018.</w:t>
      </w:r>
      <w:r w:rsidR="00DD7180" w:rsidRPr="006A6F9C">
        <w:rPr>
          <w:rFonts w:cstheme="minorHAnsi"/>
        </w:rPr>
        <w:t xml:space="preserve"> Recently, ITT records were provided to IBHE and Parchment (third party vendor) after a settlement with the ITT Bankruptcy Trustee.  Now, Parchment can issue records from 1994-date of closure.</w:t>
      </w:r>
    </w:p>
    <w:p w14:paraId="397CC3DA" w14:textId="77777777" w:rsidR="00C9114F" w:rsidRDefault="00C9114F" w:rsidP="00D92AFA">
      <w:pPr>
        <w:spacing w:after="60"/>
        <w:rPr>
          <w:rFonts w:cstheme="minorHAnsi"/>
        </w:rPr>
      </w:pPr>
    </w:p>
    <w:p w14:paraId="41A99FA0" w14:textId="31B2F680" w:rsidR="00AA677E" w:rsidRPr="006A6F9C" w:rsidRDefault="00C9114F" w:rsidP="00EC60FC">
      <w:pPr>
        <w:spacing w:after="60"/>
        <w:rPr>
          <w:rFonts w:cstheme="minorHAnsi"/>
        </w:rPr>
      </w:pPr>
      <w:r>
        <w:rPr>
          <w:rFonts w:cstheme="minorHAnsi"/>
        </w:rPr>
        <w:t xml:space="preserve">This year’s five FAC working groups met (see earlier FAC notes for information about them). </w:t>
      </w:r>
      <w:r w:rsidR="00EC60FC">
        <w:rPr>
          <w:rFonts w:cstheme="minorHAnsi"/>
        </w:rPr>
        <w:t xml:space="preserve">A few highlights: </w:t>
      </w:r>
      <w:r>
        <w:rPr>
          <w:rFonts w:cstheme="minorHAnsi"/>
        </w:rPr>
        <w:t xml:space="preserve">The </w:t>
      </w:r>
      <w:r>
        <w:rPr>
          <w:rFonts w:cstheme="minorHAnsi"/>
          <w:i/>
        </w:rPr>
        <w:t xml:space="preserve">Illinois Articulation Initiative (IAI) </w:t>
      </w:r>
      <w:r>
        <w:rPr>
          <w:rFonts w:cstheme="minorHAnsi"/>
        </w:rPr>
        <w:t>group drafted</w:t>
      </w:r>
      <w:r w:rsidR="00AA677E" w:rsidRPr="006A6F9C">
        <w:rPr>
          <w:rFonts w:cstheme="minorHAnsi"/>
        </w:rPr>
        <w:t xml:space="preserve"> and revised questions for the survey they want to send out. </w:t>
      </w:r>
      <w:r>
        <w:rPr>
          <w:rFonts w:cstheme="minorHAnsi"/>
        </w:rPr>
        <w:t xml:space="preserve">The </w:t>
      </w:r>
      <w:r w:rsidR="00D92AFA" w:rsidRPr="006A6F9C">
        <w:rPr>
          <w:rFonts w:cstheme="minorHAnsi"/>
          <w:i/>
        </w:rPr>
        <w:t>Dual Credit</w:t>
      </w:r>
      <w:r w:rsidR="00D92AFA" w:rsidRPr="006A6F9C">
        <w:rPr>
          <w:rFonts w:cstheme="minorHAnsi"/>
        </w:rPr>
        <w:t xml:space="preserve"> </w:t>
      </w:r>
      <w:r>
        <w:rPr>
          <w:rFonts w:cstheme="minorHAnsi"/>
        </w:rPr>
        <w:t>group c</w:t>
      </w:r>
      <w:r w:rsidR="00AA677E" w:rsidRPr="006A6F9C">
        <w:rPr>
          <w:rFonts w:cstheme="minorHAnsi"/>
        </w:rPr>
        <w:t>larified focus for white paper. Concerns are qualifications for HS teachers; oversight and model partnership agreement; and out of state issues. Some of the data we’d like to have just isn’t available but might be in a few years.</w:t>
      </w:r>
      <w:r w:rsidR="00EC60FC">
        <w:rPr>
          <w:rFonts w:cstheme="minorHAnsi"/>
        </w:rPr>
        <w:t xml:space="preserve"> The </w:t>
      </w:r>
      <w:r w:rsidR="003F4EC9" w:rsidRPr="006A6F9C">
        <w:rPr>
          <w:rFonts w:cstheme="minorHAnsi"/>
          <w:i/>
        </w:rPr>
        <w:t>P20</w:t>
      </w:r>
      <w:r w:rsidR="00EC60FC">
        <w:rPr>
          <w:rFonts w:cstheme="minorHAnsi"/>
        </w:rPr>
        <w:t xml:space="preserve"> group w</w:t>
      </w:r>
      <w:r w:rsidR="00AA677E" w:rsidRPr="006A6F9C">
        <w:rPr>
          <w:rFonts w:cstheme="minorHAnsi"/>
        </w:rPr>
        <w:t xml:space="preserve">orked on </w:t>
      </w:r>
      <w:r w:rsidR="00EC60FC">
        <w:rPr>
          <w:rFonts w:cstheme="minorHAnsi"/>
        </w:rPr>
        <w:t xml:space="preserve">a </w:t>
      </w:r>
      <w:r w:rsidR="00AA677E" w:rsidRPr="006A6F9C">
        <w:rPr>
          <w:rFonts w:cstheme="minorHAnsi"/>
        </w:rPr>
        <w:t>draft of email that will be sent to Illinois institutions’ leadership and the wording of the survey to send. They hope to find patterns, and the final goal is still an interactive map. There was discussion of the best people on campus to contact.</w:t>
      </w:r>
    </w:p>
    <w:p w14:paraId="15CEAC57" w14:textId="6CB8E7D9" w:rsidR="00C659F6" w:rsidRPr="006A6F9C" w:rsidRDefault="00C659F6" w:rsidP="001B44B6">
      <w:pPr>
        <w:spacing w:after="60"/>
        <w:rPr>
          <w:rFonts w:cstheme="minorHAnsi"/>
          <w:highlight w:val="yellow"/>
        </w:rPr>
      </w:pPr>
    </w:p>
    <w:p w14:paraId="41739B6C" w14:textId="01814314" w:rsidR="006A6F9C" w:rsidRPr="006A6F9C" w:rsidRDefault="006A6F9C" w:rsidP="001B44B6">
      <w:pPr>
        <w:spacing w:after="60"/>
        <w:rPr>
          <w:rFonts w:cstheme="minorHAnsi"/>
        </w:rPr>
      </w:pPr>
      <w:r w:rsidRPr="006A6F9C">
        <w:rPr>
          <w:rFonts w:cstheme="minorHAnsi"/>
          <w:i/>
        </w:rPr>
        <w:t>Amy will send February notes once the minutes are available, but one event of note from the February meeting:</w:t>
      </w:r>
      <w:r>
        <w:rPr>
          <w:rFonts w:cstheme="minorHAnsi"/>
          <w:i/>
        </w:rPr>
        <w:t xml:space="preserve">  FAC passed a white paper called “IBHE Faculty Advisory Council Recommends Supporting Liberal Arts &amp; Sciences Programs.” As Amy understands it now, the paper will be made publicly available after a new IBHE board is appointed, when and if the new board supports releasing the paper.</w:t>
      </w:r>
    </w:p>
    <w:p w14:paraId="33309757" w14:textId="6A2AA4D1" w:rsidR="007B28DF" w:rsidRPr="006A6F9C" w:rsidRDefault="007B28DF" w:rsidP="001B44B6">
      <w:pPr>
        <w:spacing w:after="60"/>
        <w:rPr>
          <w:rFonts w:cstheme="minorHAnsi"/>
        </w:rPr>
      </w:pPr>
    </w:p>
    <w:p w14:paraId="724508C6" w14:textId="77777777" w:rsidR="006A6F9C" w:rsidRPr="006A6F9C" w:rsidRDefault="006A6F9C">
      <w:pPr>
        <w:spacing w:after="60"/>
        <w:rPr>
          <w:rFonts w:cstheme="minorHAnsi"/>
        </w:rPr>
      </w:pPr>
    </w:p>
    <w:sectPr w:rsidR="006A6F9C" w:rsidRPr="006A6F9C">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272AFB" w14:textId="77777777" w:rsidR="001C4B0C" w:rsidRDefault="001C4B0C" w:rsidP="00AA7958">
      <w:r>
        <w:separator/>
      </w:r>
    </w:p>
  </w:endnote>
  <w:endnote w:type="continuationSeparator" w:id="0">
    <w:p w14:paraId="3B524D5A" w14:textId="77777777" w:rsidR="001C4B0C" w:rsidRDefault="001C4B0C" w:rsidP="00AA7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pyrus">
    <w:panose1 w:val="03070502060502030205"/>
    <w:charset w:val="00"/>
    <w:family w:val="script"/>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A1D82" w14:textId="6114D695" w:rsidR="00124240" w:rsidRPr="00124240" w:rsidRDefault="00124240" w:rsidP="00124240">
    <w:pPr>
      <w:pStyle w:val="Footer"/>
      <w:jc w:val="center"/>
      <w:rPr>
        <w:rFonts w:ascii="Times New Roman" w:hAnsi="Times New Roman" w:cs="Times New Roman"/>
      </w:rPr>
    </w:pPr>
    <w:r w:rsidRPr="00124240">
      <w:rPr>
        <w:rFonts w:ascii="Times New Roman" w:hAnsi="Times New Roman" w:cs="Times New Roman"/>
      </w:rPr>
      <w:fldChar w:fldCharType="begin"/>
    </w:r>
    <w:r w:rsidRPr="00124240">
      <w:rPr>
        <w:rFonts w:ascii="Times New Roman" w:hAnsi="Times New Roman" w:cs="Times New Roman"/>
      </w:rPr>
      <w:instrText xml:space="preserve"> PAGE   \* MERGEFORMAT </w:instrText>
    </w:r>
    <w:r w:rsidRPr="00124240">
      <w:rPr>
        <w:rFonts w:ascii="Times New Roman" w:hAnsi="Times New Roman" w:cs="Times New Roman"/>
      </w:rPr>
      <w:fldChar w:fldCharType="separate"/>
    </w:r>
    <w:r w:rsidR="005F481D">
      <w:rPr>
        <w:rFonts w:ascii="Times New Roman" w:hAnsi="Times New Roman" w:cs="Times New Roman"/>
        <w:noProof/>
      </w:rPr>
      <w:t>1</w:t>
    </w:r>
    <w:r w:rsidRPr="00124240">
      <w:rPr>
        <w:rFonts w:ascii="Times New Roman" w:hAnsi="Times New Roman" w:cs="Times New Roman"/>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D52FA" w14:textId="77777777" w:rsidR="001C4B0C" w:rsidRDefault="001C4B0C" w:rsidP="00AA7958">
      <w:r>
        <w:separator/>
      </w:r>
    </w:p>
  </w:footnote>
  <w:footnote w:type="continuationSeparator" w:id="0">
    <w:p w14:paraId="0EC29720" w14:textId="77777777" w:rsidR="001C4B0C" w:rsidRDefault="001C4B0C" w:rsidP="00AA79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9C5714"/>
    <w:multiLevelType w:val="hybridMultilevel"/>
    <w:tmpl w:val="D582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8A7243"/>
    <w:multiLevelType w:val="hybridMultilevel"/>
    <w:tmpl w:val="74FEAA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F447F0"/>
    <w:multiLevelType w:val="hybridMultilevel"/>
    <w:tmpl w:val="0172E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F531A4"/>
    <w:multiLevelType w:val="hybridMultilevel"/>
    <w:tmpl w:val="0B88B75A"/>
    <w:lvl w:ilvl="0" w:tplc="DD10622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C50FD9"/>
    <w:multiLevelType w:val="hybridMultilevel"/>
    <w:tmpl w:val="F45CFE64"/>
    <w:lvl w:ilvl="0" w:tplc="C3F66F5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C17"/>
    <w:rsid w:val="00015164"/>
    <w:rsid w:val="00015413"/>
    <w:rsid w:val="000246AC"/>
    <w:rsid w:val="0003190E"/>
    <w:rsid w:val="00040E44"/>
    <w:rsid w:val="00041135"/>
    <w:rsid w:val="00051E8D"/>
    <w:rsid w:val="00052996"/>
    <w:rsid w:val="00064EE2"/>
    <w:rsid w:val="00065A73"/>
    <w:rsid w:val="0006705F"/>
    <w:rsid w:val="00085D94"/>
    <w:rsid w:val="00090EE7"/>
    <w:rsid w:val="000B0DF3"/>
    <w:rsid w:val="000B4F9F"/>
    <w:rsid w:val="000B65C7"/>
    <w:rsid w:val="000D0912"/>
    <w:rsid w:val="000E1C2C"/>
    <w:rsid w:val="000F445C"/>
    <w:rsid w:val="000F567B"/>
    <w:rsid w:val="00103AFF"/>
    <w:rsid w:val="00110421"/>
    <w:rsid w:val="00117B5A"/>
    <w:rsid w:val="00124240"/>
    <w:rsid w:val="00127918"/>
    <w:rsid w:val="00127A1B"/>
    <w:rsid w:val="0013192B"/>
    <w:rsid w:val="00140EDF"/>
    <w:rsid w:val="00146820"/>
    <w:rsid w:val="001532A3"/>
    <w:rsid w:val="00164A33"/>
    <w:rsid w:val="00171386"/>
    <w:rsid w:val="00172D30"/>
    <w:rsid w:val="001840D6"/>
    <w:rsid w:val="00190792"/>
    <w:rsid w:val="00197CC9"/>
    <w:rsid w:val="001A373C"/>
    <w:rsid w:val="001B44B6"/>
    <w:rsid w:val="001C4B0C"/>
    <w:rsid w:val="001D1FDB"/>
    <w:rsid w:val="001D79F4"/>
    <w:rsid w:val="001E769A"/>
    <w:rsid w:val="001F6DA7"/>
    <w:rsid w:val="00203D91"/>
    <w:rsid w:val="00207B9F"/>
    <w:rsid w:val="00211EE3"/>
    <w:rsid w:val="00225CEE"/>
    <w:rsid w:val="002265A7"/>
    <w:rsid w:val="00232980"/>
    <w:rsid w:val="00233FF6"/>
    <w:rsid w:val="0024104D"/>
    <w:rsid w:val="00250AC4"/>
    <w:rsid w:val="00251B8B"/>
    <w:rsid w:val="00255C30"/>
    <w:rsid w:val="002606B7"/>
    <w:rsid w:val="0028551A"/>
    <w:rsid w:val="002A0893"/>
    <w:rsid w:val="002A2CA6"/>
    <w:rsid w:val="002A41FE"/>
    <w:rsid w:val="002C02CD"/>
    <w:rsid w:val="002C118B"/>
    <w:rsid w:val="002C3C52"/>
    <w:rsid w:val="002C6363"/>
    <w:rsid w:val="002C7588"/>
    <w:rsid w:val="002C7CC5"/>
    <w:rsid w:val="002D0874"/>
    <w:rsid w:val="002D3CCE"/>
    <w:rsid w:val="002D7FE6"/>
    <w:rsid w:val="002E3B60"/>
    <w:rsid w:val="002E6478"/>
    <w:rsid w:val="002F0847"/>
    <w:rsid w:val="0030424E"/>
    <w:rsid w:val="00304759"/>
    <w:rsid w:val="003100DE"/>
    <w:rsid w:val="00312148"/>
    <w:rsid w:val="00314FC8"/>
    <w:rsid w:val="003155FC"/>
    <w:rsid w:val="00324FBB"/>
    <w:rsid w:val="00325245"/>
    <w:rsid w:val="0033772C"/>
    <w:rsid w:val="00343645"/>
    <w:rsid w:val="00345518"/>
    <w:rsid w:val="00345A35"/>
    <w:rsid w:val="00352E81"/>
    <w:rsid w:val="003546AD"/>
    <w:rsid w:val="003567D5"/>
    <w:rsid w:val="0035690B"/>
    <w:rsid w:val="00375970"/>
    <w:rsid w:val="003860F1"/>
    <w:rsid w:val="00395985"/>
    <w:rsid w:val="00396F59"/>
    <w:rsid w:val="003A18AD"/>
    <w:rsid w:val="003A7578"/>
    <w:rsid w:val="003B5B69"/>
    <w:rsid w:val="003C0129"/>
    <w:rsid w:val="003C316A"/>
    <w:rsid w:val="003D71DA"/>
    <w:rsid w:val="003D74D1"/>
    <w:rsid w:val="003E03D3"/>
    <w:rsid w:val="003F3AE1"/>
    <w:rsid w:val="003F4EC9"/>
    <w:rsid w:val="003F6923"/>
    <w:rsid w:val="0040393B"/>
    <w:rsid w:val="00407C62"/>
    <w:rsid w:val="004110EC"/>
    <w:rsid w:val="00417547"/>
    <w:rsid w:val="00421579"/>
    <w:rsid w:val="00421E24"/>
    <w:rsid w:val="004269EE"/>
    <w:rsid w:val="00427D05"/>
    <w:rsid w:val="00430C4E"/>
    <w:rsid w:val="00430D89"/>
    <w:rsid w:val="00444767"/>
    <w:rsid w:val="004459FC"/>
    <w:rsid w:val="0045108C"/>
    <w:rsid w:val="0045512E"/>
    <w:rsid w:val="00456995"/>
    <w:rsid w:val="00464F19"/>
    <w:rsid w:val="0047745D"/>
    <w:rsid w:val="00480094"/>
    <w:rsid w:val="00485FB2"/>
    <w:rsid w:val="00494088"/>
    <w:rsid w:val="004947F4"/>
    <w:rsid w:val="00495994"/>
    <w:rsid w:val="0049728F"/>
    <w:rsid w:val="004A5205"/>
    <w:rsid w:val="004A7221"/>
    <w:rsid w:val="004C0C2A"/>
    <w:rsid w:val="004D1D8E"/>
    <w:rsid w:val="004D6EAB"/>
    <w:rsid w:val="004D7D96"/>
    <w:rsid w:val="004E514A"/>
    <w:rsid w:val="004E5807"/>
    <w:rsid w:val="004E5AB4"/>
    <w:rsid w:val="00502CF2"/>
    <w:rsid w:val="00505956"/>
    <w:rsid w:val="00506543"/>
    <w:rsid w:val="0052746F"/>
    <w:rsid w:val="00534B2E"/>
    <w:rsid w:val="00535897"/>
    <w:rsid w:val="005432F5"/>
    <w:rsid w:val="00572B00"/>
    <w:rsid w:val="00573833"/>
    <w:rsid w:val="00574036"/>
    <w:rsid w:val="005848B6"/>
    <w:rsid w:val="00597A4F"/>
    <w:rsid w:val="005A2C9A"/>
    <w:rsid w:val="005A47A2"/>
    <w:rsid w:val="005A4C0E"/>
    <w:rsid w:val="005A5BC8"/>
    <w:rsid w:val="005B4159"/>
    <w:rsid w:val="005B4F5A"/>
    <w:rsid w:val="005B63ED"/>
    <w:rsid w:val="005C0DB2"/>
    <w:rsid w:val="005C0DE0"/>
    <w:rsid w:val="005C10BC"/>
    <w:rsid w:val="005D15A3"/>
    <w:rsid w:val="005D6F4C"/>
    <w:rsid w:val="005D74B3"/>
    <w:rsid w:val="005E0CB7"/>
    <w:rsid w:val="005F2D0C"/>
    <w:rsid w:val="005F301C"/>
    <w:rsid w:val="005F481D"/>
    <w:rsid w:val="005F7B14"/>
    <w:rsid w:val="006028C5"/>
    <w:rsid w:val="0060302A"/>
    <w:rsid w:val="00604D33"/>
    <w:rsid w:val="006157B7"/>
    <w:rsid w:val="006174DA"/>
    <w:rsid w:val="00632715"/>
    <w:rsid w:val="0064698C"/>
    <w:rsid w:val="00654058"/>
    <w:rsid w:val="006612AD"/>
    <w:rsid w:val="00664979"/>
    <w:rsid w:val="00667AD8"/>
    <w:rsid w:val="0068163A"/>
    <w:rsid w:val="00692D50"/>
    <w:rsid w:val="006A6F9C"/>
    <w:rsid w:val="006B349B"/>
    <w:rsid w:val="006B445B"/>
    <w:rsid w:val="006B4D2A"/>
    <w:rsid w:val="006C47F6"/>
    <w:rsid w:val="006D3C13"/>
    <w:rsid w:val="006F313D"/>
    <w:rsid w:val="006F45BB"/>
    <w:rsid w:val="00703424"/>
    <w:rsid w:val="0070401E"/>
    <w:rsid w:val="007128DC"/>
    <w:rsid w:val="0072098C"/>
    <w:rsid w:val="0072690B"/>
    <w:rsid w:val="00731F7D"/>
    <w:rsid w:val="0073509F"/>
    <w:rsid w:val="00746407"/>
    <w:rsid w:val="007524BA"/>
    <w:rsid w:val="00762E52"/>
    <w:rsid w:val="00766790"/>
    <w:rsid w:val="0077615C"/>
    <w:rsid w:val="00776487"/>
    <w:rsid w:val="00795642"/>
    <w:rsid w:val="007958F4"/>
    <w:rsid w:val="00796097"/>
    <w:rsid w:val="007A6319"/>
    <w:rsid w:val="007B28DF"/>
    <w:rsid w:val="007B3ACF"/>
    <w:rsid w:val="007B740A"/>
    <w:rsid w:val="007C213D"/>
    <w:rsid w:val="007C6A0D"/>
    <w:rsid w:val="007C6B23"/>
    <w:rsid w:val="007D073A"/>
    <w:rsid w:val="007D2ADA"/>
    <w:rsid w:val="007F1273"/>
    <w:rsid w:val="007F35FE"/>
    <w:rsid w:val="008022BC"/>
    <w:rsid w:val="00805B8C"/>
    <w:rsid w:val="00826AA0"/>
    <w:rsid w:val="008321E7"/>
    <w:rsid w:val="00833E6B"/>
    <w:rsid w:val="00836924"/>
    <w:rsid w:val="00843281"/>
    <w:rsid w:val="00846A51"/>
    <w:rsid w:val="00855E18"/>
    <w:rsid w:val="00855FEC"/>
    <w:rsid w:val="00867283"/>
    <w:rsid w:val="00897255"/>
    <w:rsid w:val="008A0016"/>
    <w:rsid w:val="008A2E20"/>
    <w:rsid w:val="008A5073"/>
    <w:rsid w:val="008B02A2"/>
    <w:rsid w:val="008B1BFF"/>
    <w:rsid w:val="008B7422"/>
    <w:rsid w:val="008E3927"/>
    <w:rsid w:val="008E42FE"/>
    <w:rsid w:val="008E54B4"/>
    <w:rsid w:val="008F25BB"/>
    <w:rsid w:val="008F44D7"/>
    <w:rsid w:val="008F6FD3"/>
    <w:rsid w:val="009037BE"/>
    <w:rsid w:val="009055AE"/>
    <w:rsid w:val="00920EF9"/>
    <w:rsid w:val="0093076E"/>
    <w:rsid w:val="00933AA3"/>
    <w:rsid w:val="00947C22"/>
    <w:rsid w:val="00947CFA"/>
    <w:rsid w:val="00952F58"/>
    <w:rsid w:val="0096294E"/>
    <w:rsid w:val="009667E6"/>
    <w:rsid w:val="00972736"/>
    <w:rsid w:val="009832AA"/>
    <w:rsid w:val="00984E04"/>
    <w:rsid w:val="009957D3"/>
    <w:rsid w:val="009A1CFE"/>
    <w:rsid w:val="009A2767"/>
    <w:rsid w:val="009B78C7"/>
    <w:rsid w:val="009C0482"/>
    <w:rsid w:val="009C0F21"/>
    <w:rsid w:val="009C10A7"/>
    <w:rsid w:val="009C32CF"/>
    <w:rsid w:val="009C5422"/>
    <w:rsid w:val="009D33FC"/>
    <w:rsid w:val="009E37FD"/>
    <w:rsid w:val="009E43A9"/>
    <w:rsid w:val="009F50D0"/>
    <w:rsid w:val="00A008DE"/>
    <w:rsid w:val="00A01603"/>
    <w:rsid w:val="00A04245"/>
    <w:rsid w:val="00A17911"/>
    <w:rsid w:val="00A21F01"/>
    <w:rsid w:val="00A22B80"/>
    <w:rsid w:val="00A248FC"/>
    <w:rsid w:val="00A40AD0"/>
    <w:rsid w:val="00A51B89"/>
    <w:rsid w:val="00A51E0C"/>
    <w:rsid w:val="00A54128"/>
    <w:rsid w:val="00A60922"/>
    <w:rsid w:val="00A6493C"/>
    <w:rsid w:val="00A7244B"/>
    <w:rsid w:val="00A77602"/>
    <w:rsid w:val="00A94997"/>
    <w:rsid w:val="00A96FFD"/>
    <w:rsid w:val="00AA3A07"/>
    <w:rsid w:val="00AA677E"/>
    <w:rsid w:val="00AA7958"/>
    <w:rsid w:val="00AB6207"/>
    <w:rsid w:val="00AB791E"/>
    <w:rsid w:val="00AC7C90"/>
    <w:rsid w:val="00AD3B6C"/>
    <w:rsid w:val="00AE25F7"/>
    <w:rsid w:val="00AE3CE6"/>
    <w:rsid w:val="00AF36AD"/>
    <w:rsid w:val="00AF59B5"/>
    <w:rsid w:val="00AF6023"/>
    <w:rsid w:val="00B041E2"/>
    <w:rsid w:val="00B17BB1"/>
    <w:rsid w:val="00B22B61"/>
    <w:rsid w:val="00B427F0"/>
    <w:rsid w:val="00B44C19"/>
    <w:rsid w:val="00B453E1"/>
    <w:rsid w:val="00B462A0"/>
    <w:rsid w:val="00B64AA4"/>
    <w:rsid w:val="00B72687"/>
    <w:rsid w:val="00B730DF"/>
    <w:rsid w:val="00B76C0D"/>
    <w:rsid w:val="00B7792F"/>
    <w:rsid w:val="00B823E0"/>
    <w:rsid w:val="00B923C9"/>
    <w:rsid w:val="00B92BFB"/>
    <w:rsid w:val="00B933A2"/>
    <w:rsid w:val="00BA2337"/>
    <w:rsid w:val="00BA25A1"/>
    <w:rsid w:val="00BA31FB"/>
    <w:rsid w:val="00BA3830"/>
    <w:rsid w:val="00BB2DA1"/>
    <w:rsid w:val="00BC0A3C"/>
    <w:rsid w:val="00BC4657"/>
    <w:rsid w:val="00BC7C4B"/>
    <w:rsid w:val="00BD050C"/>
    <w:rsid w:val="00BD7C8B"/>
    <w:rsid w:val="00BE65E6"/>
    <w:rsid w:val="00BF0CF8"/>
    <w:rsid w:val="00C025F6"/>
    <w:rsid w:val="00C02A5D"/>
    <w:rsid w:val="00C04372"/>
    <w:rsid w:val="00C11C1B"/>
    <w:rsid w:val="00C17A13"/>
    <w:rsid w:val="00C17C50"/>
    <w:rsid w:val="00C210D7"/>
    <w:rsid w:val="00C44257"/>
    <w:rsid w:val="00C507CB"/>
    <w:rsid w:val="00C5387C"/>
    <w:rsid w:val="00C62126"/>
    <w:rsid w:val="00C64A2C"/>
    <w:rsid w:val="00C659F6"/>
    <w:rsid w:val="00C67894"/>
    <w:rsid w:val="00C67CE3"/>
    <w:rsid w:val="00C71854"/>
    <w:rsid w:val="00C74683"/>
    <w:rsid w:val="00C855B6"/>
    <w:rsid w:val="00C860BA"/>
    <w:rsid w:val="00C9114F"/>
    <w:rsid w:val="00C9586F"/>
    <w:rsid w:val="00CA0E44"/>
    <w:rsid w:val="00CB21D4"/>
    <w:rsid w:val="00CC1D11"/>
    <w:rsid w:val="00CD5BB9"/>
    <w:rsid w:val="00CE10DF"/>
    <w:rsid w:val="00CE62A9"/>
    <w:rsid w:val="00CE75EA"/>
    <w:rsid w:val="00CF6AB7"/>
    <w:rsid w:val="00D03E09"/>
    <w:rsid w:val="00D04A9D"/>
    <w:rsid w:val="00D05461"/>
    <w:rsid w:val="00D13DFE"/>
    <w:rsid w:val="00D14C17"/>
    <w:rsid w:val="00D206D2"/>
    <w:rsid w:val="00D22330"/>
    <w:rsid w:val="00D22581"/>
    <w:rsid w:val="00D24FF8"/>
    <w:rsid w:val="00D33715"/>
    <w:rsid w:val="00D5025D"/>
    <w:rsid w:val="00D63610"/>
    <w:rsid w:val="00D66DF6"/>
    <w:rsid w:val="00D672BE"/>
    <w:rsid w:val="00D85501"/>
    <w:rsid w:val="00D86A9D"/>
    <w:rsid w:val="00D92AFA"/>
    <w:rsid w:val="00DB45A9"/>
    <w:rsid w:val="00DC0E3F"/>
    <w:rsid w:val="00DC1BCC"/>
    <w:rsid w:val="00DC3577"/>
    <w:rsid w:val="00DC6C1F"/>
    <w:rsid w:val="00DD0B4D"/>
    <w:rsid w:val="00DD173F"/>
    <w:rsid w:val="00DD1BFB"/>
    <w:rsid w:val="00DD6296"/>
    <w:rsid w:val="00DD7180"/>
    <w:rsid w:val="00DD7831"/>
    <w:rsid w:val="00DE471D"/>
    <w:rsid w:val="00DF34CF"/>
    <w:rsid w:val="00DF5B7B"/>
    <w:rsid w:val="00E01BAE"/>
    <w:rsid w:val="00E029B4"/>
    <w:rsid w:val="00E03A79"/>
    <w:rsid w:val="00E233A0"/>
    <w:rsid w:val="00E24087"/>
    <w:rsid w:val="00E2476D"/>
    <w:rsid w:val="00E270FE"/>
    <w:rsid w:val="00E275BF"/>
    <w:rsid w:val="00E3191E"/>
    <w:rsid w:val="00E4011C"/>
    <w:rsid w:val="00E470B7"/>
    <w:rsid w:val="00E57925"/>
    <w:rsid w:val="00E63CB5"/>
    <w:rsid w:val="00E70EAC"/>
    <w:rsid w:val="00E7756B"/>
    <w:rsid w:val="00E83961"/>
    <w:rsid w:val="00E87E63"/>
    <w:rsid w:val="00E903B8"/>
    <w:rsid w:val="00EA0182"/>
    <w:rsid w:val="00EA7EE2"/>
    <w:rsid w:val="00EB3561"/>
    <w:rsid w:val="00EB474B"/>
    <w:rsid w:val="00EC03A6"/>
    <w:rsid w:val="00EC60FC"/>
    <w:rsid w:val="00ED2F9C"/>
    <w:rsid w:val="00ED7700"/>
    <w:rsid w:val="00EE2BBF"/>
    <w:rsid w:val="00EE3080"/>
    <w:rsid w:val="00EE6303"/>
    <w:rsid w:val="00EF0019"/>
    <w:rsid w:val="00F24EBC"/>
    <w:rsid w:val="00F27A45"/>
    <w:rsid w:val="00F333B2"/>
    <w:rsid w:val="00F34515"/>
    <w:rsid w:val="00F55060"/>
    <w:rsid w:val="00F61092"/>
    <w:rsid w:val="00F87066"/>
    <w:rsid w:val="00F94742"/>
    <w:rsid w:val="00F97B6F"/>
    <w:rsid w:val="00FC1FC6"/>
    <w:rsid w:val="00FC2CBC"/>
    <w:rsid w:val="00FC3CAE"/>
    <w:rsid w:val="00FE0AF7"/>
    <w:rsid w:val="00FE23D2"/>
    <w:rsid w:val="00FF7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05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6F9C"/>
    <w:pPr>
      <w:keepNext/>
      <w:keepLines/>
      <w:spacing w:before="480"/>
      <w:jc w:val="center"/>
      <w:outlineLvl w:val="0"/>
    </w:pPr>
    <w:rPr>
      <w:rFonts w:ascii="Papyrus" w:eastAsiaTheme="majorEastAsia" w:hAnsi="Papyrus" w:cstheme="majorBidi"/>
      <w:b/>
      <w:bCs/>
      <w:sz w:val="3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958"/>
    <w:pPr>
      <w:tabs>
        <w:tab w:val="center" w:pos="4680"/>
        <w:tab w:val="right" w:pos="9360"/>
      </w:tabs>
    </w:pPr>
  </w:style>
  <w:style w:type="character" w:customStyle="1" w:styleId="HeaderChar">
    <w:name w:val="Header Char"/>
    <w:basedOn w:val="DefaultParagraphFont"/>
    <w:link w:val="Header"/>
    <w:uiPriority w:val="99"/>
    <w:rsid w:val="00AA7958"/>
  </w:style>
  <w:style w:type="paragraph" w:styleId="Footer">
    <w:name w:val="footer"/>
    <w:basedOn w:val="Normal"/>
    <w:link w:val="FooterChar"/>
    <w:uiPriority w:val="99"/>
    <w:unhideWhenUsed/>
    <w:rsid w:val="00AA7958"/>
    <w:pPr>
      <w:tabs>
        <w:tab w:val="center" w:pos="4680"/>
        <w:tab w:val="right" w:pos="9360"/>
      </w:tabs>
    </w:pPr>
  </w:style>
  <w:style w:type="character" w:customStyle="1" w:styleId="FooterChar">
    <w:name w:val="Footer Char"/>
    <w:basedOn w:val="DefaultParagraphFont"/>
    <w:link w:val="Footer"/>
    <w:uiPriority w:val="99"/>
    <w:rsid w:val="00AA7958"/>
  </w:style>
  <w:style w:type="paragraph" w:styleId="ListParagraph">
    <w:name w:val="List Paragraph"/>
    <w:basedOn w:val="Normal"/>
    <w:uiPriority w:val="34"/>
    <w:qFormat/>
    <w:rsid w:val="00015164"/>
    <w:pPr>
      <w:ind w:left="720"/>
      <w:contextualSpacing/>
    </w:pPr>
  </w:style>
  <w:style w:type="character" w:styleId="Hyperlink">
    <w:name w:val="Hyperlink"/>
    <w:basedOn w:val="DefaultParagraphFont"/>
    <w:uiPriority w:val="99"/>
    <w:unhideWhenUsed/>
    <w:rsid w:val="003F4EC9"/>
    <w:rPr>
      <w:color w:val="0563C1" w:themeColor="hyperlink"/>
      <w:u w:val="single"/>
    </w:rPr>
  </w:style>
  <w:style w:type="character" w:customStyle="1" w:styleId="Heading1Char">
    <w:name w:val="Heading 1 Char"/>
    <w:basedOn w:val="DefaultParagraphFont"/>
    <w:link w:val="Heading1"/>
    <w:uiPriority w:val="9"/>
    <w:rsid w:val="006A6F9C"/>
    <w:rPr>
      <w:rFonts w:ascii="Papyrus" w:eastAsiaTheme="majorEastAsia" w:hAnsi="Papyrus" w:cstheme="majorBidi"/>
      <w:b/>
      <w:bCs/>
      <w:sz w:val="36"/>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6F9C"/>
    <w:pPr>
      <w:keepNext/>
      <w:keepLines/>
      <w:spacing w:before="480"/>
      <w:jc w:val="center"/>
      <w:outlineLvl w:val="0"/>
    </w:pPr>
    <w:rPr>
      <w:rFonts w:ascii="Papyrus" w:eastAsiaTheme="majorEastAsia" w:hAnsi="Papyrus" w:cstheme="majorBidi"/>
      <w:b/>
      <w:bCs/>
      <w:sz w:val="3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958"/>
    <w:pPr>
      <w:tabs>
        <w:tab w:val="center" w:pos="4680"/>
        <w:tab w:val="right" w:pos="9360"/>
      </w:tabs>
    </w:pPr>
  </w:style>
  <w:style w:type="character" w:customStyle="1" w:styleId="HeaderChar">
    <w:name w:val="Header Char"/>
    <w:basedOn w:val="DefaultParagraphFont"/>
    <w:link w:val="Header"/>
    <w:uiPriority w:val="99"/>
    <w:rsid w:val="00AA7958"/>
  </w:style>
  <w:style w:type="paragraph" w:styleId="Footer">
    <w:name w:val="footer"/>
    <w:basedOn w:val="Normal"/>
    <w:link w:val="FooterChar"/>
    <w:uiPriority w:val="99"/>
    <w:unhideWhenUsed/>
    <w:rsid w:val="00AA7958"/>
    <w:pPr>
      <w:tabs>
        <w:tab w:val="center" w:pos="4680"/>
        <w:tab w:val="right" w:pos="9360"/>
      </w:tabs>
    </w:pPr>
  </w:style>
  <w:style w:type="character" w:customStyle="1" w:styleId="FooterChar">
    <w:name w:val="Footer Char"/>
    <w:basedOn w:val="DefaultParagraphFont"/>
    <w:link w:val="Footer"/>
    <w:uiPriority w:val="99"/>
    <w:rsid w:val="00AA7958"/>
  </w:style>
  <w:style w:type="paragraph" w:styleId="ListParagraph">
    <w:name w:val="List Paragraph"/>
    <w:basedOn w:val="Normal"/>
    <w:uiPriority w:val="34"/>
    <w:qFormat/>
    <w:rsid w:val="00015164"/>
    <w:pPr>
      <w:ind w:left="720"/>
      <w:contextualSpacing/>
    </w:pPr>
  </w:style>
  <w:style w:type="character" w:styleId="Hyperlink">
    <w:name w:val="Hyperlink"/>
    <w:basedOn w:val="DefaultParagraphFont"/>
    <w:uiPriority w:val="99"/>
    <w:unhideWhenUsed/>
    <w:rsid w:val="003F4EC9"/>
    <w:rPr>
      <w:color w:val="0563C1" w:themeColor="hyperlink"/>
      <w:u w:val="single"/>
    </w:rPr>
  </w:style>
  <w:style w:type="character" w:customStyle="1" w:styleId="Heading1Char">
    <w:name w:val="Heading 1 Char"/>
    <w:basedOn w:val="DefaultParagraphFont"/>
    <w:link w:val="Heading1"/>
    <w:uiPriority w:val="9"/>
    <w:rsid w:val="006A6F9C"/>
    <w:rPr>
      <w:rFonts w:ascii="Papyrus" w:eastAsiaTheme="majorEastAsia" w:hAnsi="Papyrus" w:cstheme="majorBidi"/>
      <w:b/>
      <w:bCs/>
      <w:sz w:val="36"/>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KCESJ-stratpla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Wiediger, Susan</dc:creator>
  <cp:lastModifiedBy>Annette E Hamm</cp:lastModifiedBy>
  <cp:revision>3</cp:revision>
  <cp:lastPrinted>2019-03-20T15:35:00Z</cp:lastPrinted>
  <dcterms:created xsi:type="dcterms:W3CDTF">2019-03-19T15:20:00Z</dcterms:created>
  <dcterms:modified xsi:type="dcterms:W3CDTF">2019-03-20T15:35:00Z</dcterms:modified>
</cp:coreProperties>
</file>