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DF65" w14:textId="77777777" w:rsidR="0015072A" w:rsidRDefault="00061B1B">
      <w:pPr>
        <w:widowControl w:val="0"/>
        <w:spacing w:before="73"/>
        <w:ind w:left="2353" w:right="2284"/>
        <w:jc w:val="center"/>
        <w:rPr>
          <w:rFonts w:ascii="Times New Roman" w:hAnsi="Times New Roman" w:cs="Times New Roman"/>
          <w:b/>
        </w:rPr>
      </w:pPr>
      <w:r>
        <w:rPr>
          <w:rFonts w:ascii="Times New Roman" w:hAnsi="Times New Roman" w:cs="Times New Roman"/>
          <w:b/>
        </w:rPr>
        <w:t xml:space="preserve">WESTERN ILLINOIS UNIVERSITY </w:t>
      </w:r>
    </w:p>
    <w:p w14:paraId="06417BFA" w14:textId="77777777" w:rsidR="00302C83" w:rsidRDefault="00061B1B" w:rsidP="0015072A">
      <w:pPr>
        <w:widowControl w:val="0"/>
        <w:spacing w:before="73"/>
        <w:ind w:left="90" w:right="1910" w:firstLine="2263"/>
        <w:jc w:val="center"/>
        <w:rPr>
          <w:rFonts w:ascii="Times New Roman" w:hAnsi="Times New Roman" w:cs="Times New Roman"/>
          <w:b/>
        </w:rPr>
      </w:pPr>
      <w:r>
        <w:rPr>
          <w:rFonts w:ascii="Times New Roman" w:hAnsi="Times New Roman" w:cs="Times New Roman"/>
          <w:b/>
        </w:rPr>
        <w:t xml:space="preserve">FACULTY SENATE </w:t>
      </w:r>
    </w:p>
    <w:p w14:paraId="00000001" w14:textId="2E129EA5" w:rsidR="00E6243F" w:rsidRDefault="00061B1B" w:rsidP="0015072A">
      <w:pPr>
        <w:widowControl w:val="0"/>
        <w:spacing w:before="73"/>
        <w:ind w:left="90" w:right="1910" w:firstLine="2263"/>
        <w:jc w:val="center"/>
      </w:pPr>
      <w:r>
        <w:rPr>
          <w:rFonts w:ascii="Times New Roman" w:hAnsi="Times New Roman" w:cs="Times New Roman"/>
          <w:b/>
        </w:rPr>
        <w:t xml:space="preserve">Regular Meeting, </w:t>
      </w:r>
      <w:r w:rsidR="002876DE">
        <w:rPr>
          <w:rFonts w:ascii="Times New Roman" w:hAnsi="Times New Roman" w:cs="Times New Roman"/>
          <w:b/>
          <w:i/>
          <w:iCs/>
        </w:rPr>
        <w:t>27</w:t>
      </w:r>
      <w:r w:rsidR="00F50FC5">
        <w:rPr>
          <w:rFonts w:ascii="Times New Roman" w:hAnsi="Times New Roman" w:cs="Times New Roman"/>
          <w:b/>
          <w:i/>
          <w:iCs/>
        </w:rPr>
        <w:t xml:space="preserve"> September</w:t>
      </w:r>
      <w:r>
        <w:rPr>
          <w:rFonts w:ascii="Times New Roman" w:hAnsi="Times New Roman" w:cs="Times New Roman"/>
          <w:b/>
          <w:i/>
        </w:rPr>
        <w:t xml:space="preserve"> 2022</w:t>
      </w:r>
      <w:r>
        <w:rPr>
          <w:rFonts w:ascii="Times New Roman" w:hAnsi="Times New Roman" w:cs="Times New Roman"/>
          <w:b/>
        </w:rPr>
        <w:t xml:space="preserve">, </w:t>
      </w:r>
      <w:r w:rsidR="0015072A">
        <w:rPr>
          <w:rFonts w:ascii="Times New Roman" w:hAnsi="Times New Roman" w:cs="Times New Roman"/>
          <w:b/>
        </w:rPr>
        <w:t>4</w:t>
      </w:r>
      <w:r>
        <w:rPr>
          <w:rFonts w:ascii="Times New Roman" w:hAnsi="Times New Roman" w:cs="Times New Roman"/>
          <w:b/>
        </w:rPr>
        <w:t>:00</w:t>
      </w:r>
      <w:r w:rsidR="00AA7580">
        <w:rPr>
          <w:rFonts w:ascii="Times New Roman" w:hAnsi="Times New Roman" w:cs="Times New Roman"/>
          <w:b/>
        </w:rPr>
        <w:t xml:space="preserve"> </w:t>
      </w:r>
      <w:r>
        <w:rPr>
          <w:rFonts w:ascii="Times New Roman" w:hAnsi="Times New Roman" w:cs="Times New Roman"/>
          <w:b/>
        </w:rPr>
        <w:t>p.m.</w:t>
      </w:r>
    </w:p>
    <w:p w14:paraId="00000002" w14:textId="201FAE1D" w:rsidR="00E6243F" w:rsidRDefault="002876DE">
      <w:pPr>
        <w:widowControl w:val="0"/>
        <w:spacing w:line="249" w:lineRule="auto"/>
        <w:ind w:left="3022" w:right="2947"/>
        <w:jc w:val="center"/>
        <w:rPr>
          <w:rFonts w:ascii="Times New Roman" w:hAnsi="Times New Roman" w:cs="Times New Roman"/>
          <w:b/>
        </w:rPr>
      </w:pPr>
      <w:r>
        <w:rPr>
          <w:rFonts w:ascii="Times New Roman" w:hAnsi="Times New Roman" w:cs="Times New Roman"/>
          <w:b/>
        </w:rPr>
        <w:t xml:space="preserve">Via </w:t>
      </w:r>
      <w:r w:rsidR="00061B1B">
        <w:rPr>
          <w:rFonts w:ascii="Times New Roman" w:hAnsi="Times New Roman" w:cs="Times New Roman"/>
          <w:b/>
        </w:rPr>
        <w:t>Zoom</w:t>
      </w:r>
    </w:p>
    <w:p w14:paraId="00000003" w14:textId="77777777" w:rsidR="00E6243F" w:rsidRDefault="00E6243F">
      <w:pPr>
        <w:widowControl w:val="0"/>
        <w:spacing w:line="249" w:lineRule="auto"/>
        <w:ind w:left="3022" w:right="2947"/>
        <w:jc w:val="center"/>
      </w:pPr>
    </w:p>
    <w:p w14:paraId="00000004" w14:textId="77777777" w:rsidR="00E6243F" w:rsidRDefault="00061B1B">
      <w:pPr>
        <w:widowControl w:val="0"/>
        <w:ind w:left="3821" w:right="3750"/>
        <w:jc w:val="center"/>
      </w:pPr>
      <w:r>
        <w:rPr>
          <w:rFonts w:ascii="Times New Roman" w:hAnsi="Times New Roman" w:cs="Times New Roman"/>
          <w:b/>
        </w:rPr>
        <w:t>A C T I O N   M I N U T E S</w:t>
      </w:r>
    </w:p>
    <w:p w14:paraId="00000005" w14:textId="77777777" w:rsidR="00E6243F" w:rsidRDefault="00E6243F">
      <w:pPr>
        <w:widowControl w:val="0"/>
        <w:spacing w:before="8"/>
        <w:rPr>
          <w:rFonts w:ascii="Times New Roman" w:hAnsi="Times New Roman" w:cs="Times New Roman"/>
          <w:sz w:val="24"/>
          <w:szCs w:val="24"/>
        </w:rPr>
      </w:pPr>
    </w:p>
    <w:p w14:paraId="00000006" w14:textId="2DA6A2C6" w:rsidR="00E6243F" w:rsidRDefault="00061B1B" w:rsidP="00D363FB">
      <w:pPr>
        <w:widowControl w:val="0"/>
        <w:ind w:left="111" w:right="90"/>
      </w:pPr>
      <w:r>
        <w:rPr>
          <w:rFonts w:ascii="Times New Roman" w:hAnsi="Times New Roman" w:cs="Times New Roman"/>
          <w:b/>
        </w:rPr>
        <w:t xml:space="preserve">SENATORS PRESENT: </w:t>
      </w:r>
      <w:r w:rsidR="008C72FC">
        <w:rPr>
          <w:rFonts w:ascii="Times New Roman" w:hAnsi="Times New Roman" w:cs="Times New Roman"/>
          <w:bCs/>
        </w:rPr>
        <w:t xml:space="preserve">J. </w:t>
      </w:r>
      <w:proofErr w:type="spellStart"/>
      <w:r w:rsidR="008C72FC">
        <w:rPr>
          <w:rFonts w:ascii="Times New Roman" w:hAnsi="Times New Roman" w:cs="Times New Roman"/>
          <w:bCs/>
        </w:rPr>
        <w:t>Albarracin</w:t>
      </w:r>
      <w:proofErr w:type="spellEnd"/>
      <w:r w:rsidR="008C72FC">
        <w:rPr>
          <w:rFonts w:ascii="Times New Roman" w:hAnsi="Times New Roman" w:cs="Times New Roman"/>
          <w:bCs/>
        </w:rPr>
        <w:t xml:space="preserve">, </w:t>
      </w:r>
      <w:r w:rsidR="00F50FC5">
        <w:rPr>
          <w:rFonts w:ascii="Times New Roman" w:hAnsi="Times New Roman" w:cs="Times New Roman"/>
        </w:rPr>
        <w:t xml:space="preserve">D. Atherton, </w:t>
      </w:r>
      <w:r>
        <w:rPr>
          <w:rFonts w:ascii="Times New Roman" w:hAnsi="Times New Roman" w:cs="Times New Roman"/>
        </w:rPr>
        <w:t xml:space="preserve">D. </w:t>
      </w:r>
      <w:proofErr w:type="spellStart"/>
      <w:r>
        <w:rPr>
          <w:rFonts w:ascii="Times New Roman" w:hAnsi="Times New Roman" w:cs="Times New Roman"/>
        </w:rPr>
        <w:t>Banash</w:t>
      </w:r>
      <w:proofErr w:type="spellEnd"/>
      <w:r>
        <w:rPr>
          <w:rFonts w:ascii="Times New Roman" w:hAnsi="Times New Roman" w:cs="Times New Roman"/>
        </w:rPr>
        <w:t xml:space="preserve">, </w:t>
      </w:r>
      <w:r w:rsidR="008C72FC">
        <w:rPr>
          <w:rFonts w:ascii="Times New Roman" w:hAnsi="Times New Roman" w:cs="Times New Roman"/>
        </w:rPr>
        <w:t xml:space="preserve">B. </w:t>
      </w:r>
      <w:proofErr w:type="spellStart"/>
      <w:r w:rsidR="008C72FC">
        <w:rPr>
          <w:rFonts w:ascii="Times New Roman" w:hAnsi="Times New Roman" w:cs="Times New Roman"/>
        </w:rPr>
        <w:t>Bellott</w:t>
      </w:r>
      <w:proofErr w:type="spellEnd"/>
      <w:r w:rsidR="008C72FC">
        <w:rPr>
          <w:rFonts w:ascii="Times New Roman" w:hAnsi="Times New Roman" w:cs="Times New Roman"/>
        </w:rPr>
        <w:t xml:space="preserve">, M. </w:t>
      </w:r>
      <w:proofErr w:type="spellStart"/>
      <w:r w:rsidR="008C72FC">
        <w:rPr>
          <w:rFonts w:ascii="Times New Roman" w:hAnsi="Times New Roman" w:cs="Times New Roman"/>
        </w:rPr>
        <w:t>Bernards</w:t>
      </w:r>
      <w:proofErr w:type="spellEnd"/>
      <w:r w:rsidR="008C72FC">
        <w:rPr>
          <w:rFonts w:ascii="Times New Roman" w:hAnsi="Times New Roman" w:cs="Times New Roman"/>
        </w:rPr>
        <w:t xml:space="preserve">, </w:t>
      </w:r>
      <w:r w:rsidR="002876DE">
        <w:rPr>
          <w:rFonts w:ascii="Times New Roman" w:hAnsi="Times New Roman" w:cs="Times New Roman"/>
        </w:rPr>
        <w:t>L. Brice,</w:t>
      </w:r>
      <w:r w:rsidR="002876DE" w:rsidRPr="00F50FC5">
        <w:rPr>
          <w:rFonts w:ascii="Times New Roman" w:hAnsi="Times New Roman" w:cs="Times New Roman"/>
        </w:rPr>
        <w:t xml:space="preserve"> </w:t>
      </w:r>
      <w:r w:rsidR="00A174D7">
        <w:rPr>
          <w:rFonts w:ascii="Times New Roman" w:hAnsi="Times New Roman" w:cs="Times New Roman"/>
        </w:rPr>
        <w:t xml:space="preserve">D. Brown, </w:t>
      </w:r>
      <w:r w:rsidR="00362E5D">
        <w:rPr>
          <w:rFonts w:ascii="Times New Roman" w:hAnsi="Times New Roman" w:cs="Times New Roman"/>
        </w:rPr>
        <w:t xml:space="preserve">G. </w:t>
      </w:r>
      <w:proofErr w:type="spellStart"/>
      <w:r w:rsidR="00362E5D">
        <w:rPr>
          <w:rFonts w:ascii="Times New Roman" w:hAnsi="Times New Roman" w:cs="Times New Roman"/>
        </w:rPr>
        <w:t>Cabedo</w:t>
      </w:r>
      <w:proofErr w:type="spellEnd"/>
      <w:r w:rsidR="00362E5D">
        <w:rPr>
          <w:rFonts w:ascii="Times New Roman" w:hAnsi="Times New Roman" w:cs="Times New Roman"/>
        </w:rPr>
        <w:t xml:space="preserve">-Timmons, A. </w:t>
      </w:r>
      <w:proofErr w:type="spellStart"/>
      <w:r w:rsidR="00362E5D">
        <w:rPr>
          <w:rFonts w:ascii="Times New Roman" w:hAnsi="Times New Roman" w:cs="Times New Roman"/>
        </w:rPr>
        <w:t>Carr</w:t>
      </w:r>
      <w:proofErr w:type="spellEnd"/>
      <w:r w:rsidR="00362E5D">
        <w:rPr>
          <w:rFonts w:ascii="Times New Roman" w:hAnsi="Times New Roman" w:cs="Times New Roman"/>
        </w:rPr>
        <w:t>,</w:t>
      </w:r>
      <w:r>
        <w:rPr>
          <w:rFonts w:ascii="Times New Roman" w:hAnsi="Times New Roman" w:cs="Times New Roman"/>
          <w:b/>
        </w:rPr>
        <w:t xml:space="preserve"> </w:t>
      </w:r>
      <w:r w:rsidR="00A174D7">
        <w:rPr>
          <w:rFonts w:ascii="Times New Roman" w:hAnsi="Times New Roman" w:cs="Times New Roman"/>
          <w:bCs/>
        </w:rPr>
        <w:t xml:space="preserve">C. Chadwell, </w:t>
      </w:r>
      <w:r w:rsidR="0073713A">
        <w:rPr>
          <w:rFonts w:ascii="Times New Roman" w:hAnsi="Times New Roman" w:cs="Times New Roman"/>
        </w:rPr>
        <w:t xml:space="preserve">L. Ebert Wallace, </w:t>
      </w:r>
      <w:r w:rsidR="00A174D7">
        <w:rPr>
          <w:rFonts w:ascii="Times New Roman" w:hAnsi="Times New Roman" w:cs="Times New Roman"/>
        </w:rPr>
        <w:t xml:space="preserve">D. Hunter, </w:t>
      </w:r>
      <w:r w:rsidR="002876DE">
        <w:rPr>
          <w:rFonts w:ascii="Times New Roman" w:hAnsi="Times New Roman" w:cs="Times New Roman"/>
        </w:rPr>
        <w:t xml:space="preserve">S. </w:t>
      </w:r>
      <w:proofErr w:type="spellStart"/>
      <w:r w:rsidR="002876DE">
        <w:rPr>
          <w:rFonts w:ascii="Times New Roman" w:hAnsi="Times New Roman" w:cs="Times New Roman"/>
        </w:rPr>
        <w:t>Macchi</w:t>
      </w:r>
      <w:proofErr w:type="spellEnd"/>
      <w:r w:rsidR="002876DE">
        <w:rPr>
          <w:rFonts w:ascii="Times New Roman" w:hAnsi="Times New Roman" w:cs="Times New Roman"/>
        </w:rPr>
        <w:t xml:space="preserve">, </w:t>
      </w:r>
      <w:r w:rsidR="00D93AEB">
        <w:rPr>
          <w:rFonts w:ascii="Times New Roman" w:hAnsi="Times New Roman" w:cs="Times New Roman"/>
        </w:rPr>
        <w:t xml:space="preserve">K. Perone, </w:t>
      </w:r>
      <w:r w:rsidR="0073713A">
        <w:rPr>
          <w:rFonts w:ascii="Times New Roman" w:hAnsi="Times New Roman" w:cs="Times New Roman"/>
        </w:rPr>
        <w:t xml:space="preserve">B. </w:t>
      </w:r>
      <w:proofErr w:type="spellStart"/>
      <w:r w:rsidR="0073713A">
        <w:rPr>
          <w:rFonts w:ascii="Times New Roman" w:hAnsi="Times New Roman" w:cs="Times New Roman"/>
        </w:rPr>
        <w:t>Petrocovici</w:t>
      </w:r>
      <w:proofErr w:type="spellEnd"/>
      <w:r w:rsidR="0073713A">
        <w:rPr>
          <w:rFonts w:ascii="Times New Roman" w:hAnsi="Times New Roman" w:cs="Times New Roman"/>
        </w:rPr>
        <w:t xml:space="preserve">, </w:t>
      </w:r>
      <w:r>
        <w:rPr>
          <w:rFonts w:ascii="Times New Roman" w:hAnsi="Times New Roman" w:cs="Times New Roman"/>
        </w:rPr>
        <w:t xml:space="preserve">B. </w:t>
      </w:r>
      <w:proofErr w:type="spellStart"/>
      <w:r>
        <w:rPr>
          <w:rFonts w:ascii="Times New Roman" w:hAnsi="Times New Roman" w:cs="Times New Roman"/>
        </w:rPr>
        <w:t>Polley</w:t>
      </w:r>
      <w:proofErr w:type="spellEnd"/>
      <w:r>
        <w:rPr>
          <w:rFonts w:ascii="Times New Roman" w:hAnsi="Times New Roman" w:cs="Times New Roman"/>
        </w:rPr>
        <w:t xml:space="preserve">, </w:t>
      </w:r>
      <w:r w:rsidR="00AA7580">
        <w:rPr>
          <w:rFonts w:ascii="Times New Roman" w:hAnsi="Times New Roman" w:cs="Times New Roman"/>
        </w:rPr>
        <w:t xml:space="preserve">E. Shupe, </w:t>
      </w:r>
      <w:r>
        <w:rPr>
          <w:rFonts w:ascii="Times New Roman" w:hAnsi="Times New Roman" w:cs="Times New Roman"/>
        </w:rPr>
        <w:t xml:space="preserve">B. Thompson, J. </w:t>
      </w:r>
      <w:proofErr w:type="spellStart"/>
      <w:r>
        <w:rPr>
          <w:rFonts w:ascii="Times New Roman" w:hAnsi="Times New Roman" w:cs="Times New Roman"/>
        </w:rPr>
        <w:t>Wroblewski</w:t>
      </w:r>
      <w:proofErr w:type="spellEnd"/>
      <w:r w:rsidR="002876DE">
        <w:rPr>
          <w:rFonts w:ascii="Times New Roman" w:hAnsi="Times New Roman" w:cs="Times New Roman"/>
        </w:rPr>
        <w:t>,</w:t>
      </w:r>
      <w:r w:rsidR="002876DE" w:rsidRPr="00F50FC5">
        <w:rPr>
          <w:rFonts w:ascii="Times New Roman" w:hAnsi="Times New Roman" w:cs="Times New Roman"/>
        </w:rPr>
        <w:t xml:space="preserve"> </w:t>
      </w:r>
      <w:r w:rsidR="002876DE">
        <w:rPr>
          <w:rFonts w:ascii="Times New Roman" w:hAnsi="Times New Roman" w:cs="Times New Roman"/>
        </w:rPr>
        <w:t>Y. Tang</w:t>
      </w:r>
    </w:p>
    <w:p w14:paraId="00000007" w14:textId="2A5D0F0D" w:rsidR="00E6243F" w:rsidRDefault="00061B1B">
      <w:pPr>
        <w:widowControl w:val="0"/>
        <w:ind w:left="111" w:right="-20"/>
      </w:pPr>
      <w:r>
        <w:rPr>
          <w:rFonts w:ascii="Times New Roman" w:hAnsi="Times New Roman" w:cs="Times New Roman"/>
          <w:b/>
        </w:rPr>
        <w:t xml:space="preserve">Ex-officio: </w:t>
      </w:r>
      <w:r w:rsidR="006A3DE7">
        <w:rPr>
          <w:rFonts w:ascii="Times New Roman" w:hAnsi="Times New Roman" w:cs="Times New Roman"/>
        </w:rPr>
        <w:t>Craig Whetten,</w:t>
      </w:r>
      <w:r w:rsidR="002876DE">
        <w:rPr>
          <w:rFonts w:ascii="Times New Roman" w:hAnsi="Times New Roman" w:cs="Times New Roman"/>
        </w:rPr>
        <w:t xml:space="preserve"> </w:t>
      </w:r>
      <w:r>
        <w:rPr>
          <w:rFonts w:ascii="Times New Roman" w:hAnsi="Times New Roman" w:cs="Times New Roman"/>
        </w:rPr>
        <w:t>Parliamentarian</w:t>
      </w:r>
    </w:p>
    <w:p w14:paraId="00000008" w14:textId="77777777" w:rsidR="00E6243F" w:rsidRDefault="00E6243F">
      <w:pPr>
        <w:widowControl w:val="0"/>
        <w:spacing w:before="13"/>
        <w:rPr>
          <w:rFonts w:ascii="Times New Roman" w:hAnsi="Times New Roman" w:cs="Times New Roman"/>
        </w:rPr>
      </w:pPr>
    </w:p>
    <w:p w14:paraId="00000009" w14:textId="2C056A78" w:rsidR="00E6243F" w:rsidRDefault="00061B1B">
      <w:pPr>
        <w:widowControl w:val="0"/>
        <w:ind w:left="111" w:right="-20"/>
        <w:rPr>
          <w:rFonts w:ascii="Times New Roman" w:hAnsi="Times New Roman" w:cs="Times New Roman"/>
        </w:rPr>
      </w:pPr>
      <w:r>
        <w:rPr>
          <w:rFonts w:ascii="Times New Roman" w:hAnsi="Times New Roman" w:cs="Times New Roman"/>
          <w:b/>
        </w:rPr>
        <w:t xml:space="preserve">SENATORS ABSENT: </w:t>
      </w:r>
      <w:r w:rsidR="0073713A">
        <w:rPr>
          <w:rFonts w:ascii="Times New Roman" w:hAnsi="Times New Roman" w:cs="Times New Roman"/>
        </w:rPr>
        <w:t xml:space="preserve">S. Bailey, </w:t>
      </w:r>
      <w:r w:rsidR="00F50FC5">
        <w:rPr>
          <w:rFonts w:ascii="Times New Roman" w:hAnsi="Times New Roman" w:cs="Times New Roman"/>
        </w:rPr>
        <w:t>D. Barr</w:t>
      </w:r>
      <w:r w:rsidR="002876DE">
        <w:rPr>
          <w:rFonts w:ascii="Times New Roman" w:hAnsi="Times New Roman" w:cs="Times New Roman"/>
        </w:rPr>
        <w:t>,</w:t>
      </w:r>
      <w:r w:rsidR="002876DE" w:rsidRPr="002876DE">
        <w:rPr>
          <w:rFonts w:ascii="Times New Roman" w:hAnsi="Times New Roman" w:cs="Times New Roman"/>
        </w:rPr>
        <w:t xml:space="preserve"> </w:t>
      </w:r>
      <w:r w:rsidR="0073713A">
        <w:rPr>
          <w:rFonts w:ascii="Times New Roman" w:hAnsi="Times New Roman" w:cs="Times New Roman"/>
        </w:rPr>
        <w:t>J. Land,</w:t>
      </w:r>
      <w:r w:rsidR="0073713A" w:rsidRPr="00553A9C">
        <w:rPr>
          <w:rFonts w:ascii="Times New Roman" w:hAnsi="Times New Roman" w:cs="Times New Roman"/>
        </w:rPr>
        <w:t xml:space="preserve"> </w:t>
      </w:r>
      <w:r w:rsidR="0073713A">
        <w:rPr>
          <w:rFonts w:ascii="Times New Roman" w:hAnsi="Times New Roman" w:cs="Times New Roman"/>
        </w:rPr>
        <w:t>T. Lough</w:t>
      </w:r>
      <w:bookmarkStart w:id="0" w:name="_GoBack"/>
      <w:bookmarkEnd w:id="0"/>
    </w:p>
    <w:p w14:paraId="0000000A" w14:textId="77777777" w:rsidR="00E6243F" w:rsidRDefault="00E6243F">
      <w:pPr>
        <w:widowControl w:val="0"/>
        <w:ind w:left="111" w:right="-20"/>
        <w:rPr>
          <w:rFonts w:ascii="Times New Roman" w:hAnsi="Times New Roman" w:cs="Times New Roman"/>
        </w:rPr>
      </w:pPr>
    </w:p>
    <w:p w14:paraId="0000000B" w14:textId="4F172077" w:rsidR="00E6243F" w:rsidRDefault="00061B1B">
      <w:pPr>
        <w:widowControl w:val="0"/>
        <w:spacing w:line="235" w:lineRule="auto"/>
        <w:ind w:left="111" w:right="327"/>
        <w:rPr>
          <w:rFonts w:ascii="Times New Roman" w:hAnsi="Times New Roman" w:cs="Times New Roman"/>
        </w:rPr>
      </w:pPr>
      <w:r>
        <w:rPr>
          <w:rFonts w:ascii="Times New Roman" w:hAnsi="Times New Roman" w:cs="Times New Roman"/>
          <w:b/>
        </w:rPr>
        <w:t xml:space="preserve">GUESTS: </w:t>
      </w:r>
      <w:r>
        <w:rPr>
          <w:rFonts w:ascii="Times New Roman" w:hAnsi="Times New Roman" w:cs="Times New Roman"/>
        </w:rPr>
        <w:t>Tom Blackford,</w:t>
      </w:r>
      <w:r w:rsidR="0073713A">
        <w:rPr>
          <w:rFonts w:ascii="Times New Roman" w:hAnsi="Times New Roman" w:cs="Times New Roman"/>
        </w:rPr>
        <w:t xml:space="preserve"> </w:t>
      </w:r>
      <w:r w:rsidR="00D141D1">
        <w:rPr>
          <w:rFonts w:ascii="Times New Roman" w:hAnsi="Times New Roman" w:cs="Times New Roman"/>
        </w:rPr>
        <w:t xml:space="preserve">Jeff Brown, Paul </w:t>
      </w:r>
      <w:proofErr w:type="spellStart"/>
      <w:r w:rsidR="00D141D1">
        <w:rPr>
          <w:rFonts w:ascii="Times New Roman" w:hAnsi="Times New Roman" w:cs="Times New Roman"/>
        </w:rPr>
        <w:t>Bubb</w:t>
      </w:r>
      <w:proofErr w:type="spellEnd"/>
      <w:r w:rsidR="00D141D1">
        <w:rPr>
          <w:rFonts w:ascii="Times New Roman" w:hAnsi="Times New Roman" w:cs="Times New Roman"/>
        </w:rPr>
        <w:t xml:space="preserve">, </w:t>
      </w:r>
      <w:r w:rsidR="0073713A">
        <w:rPr>
          <w:rFonts w:ascii="Times New Roman" w:hAnsi="Times New Roman" w:cs="Times New Roman"/>
        </w:rPr>
        <w:t>Tom Cody,</w:t>
      </w:r>
      <w:r w:rsidR="00D93AEB">
        <w:rPr>
          <w:rFonts w:ascii="Times New Roman" w:hAnsi="Times New Roman" w:cs="Times New Roman"/>
        </w:rPr>
        <w:t xml:space="preserve"> </w:t>
      </w:r>
      <w:r w:rsidR="002A586D">
        <w:rPr>
          <w:rFonts w:ascii="Times New Roman" w:hAnsi="Times New Roman" w:cs="Times New Roman"/>
        </w:rPr>
        <w:t xml:space="preserve">Craig </w:t>
      </w:r>
      <w:r w:rsidR="0054494C">
        <w:rPr>
          <w:rFonts w:ascii="Times New Roman" w:hAnsi="Times New Roman" w:cs="Times New Roman"/>
        </w:rPr>
        <w:t>Conrad</w:t>
      </w:r>
      <w:r w:rsidR="00D93AEB">
        <w:rPr>
          <w:rFonts w:ascii="Times New Roman" w:hAnsi="Times New Roman" w:cs="Times New Roman"/>
        </w:rPr>
        <w:t>,</w:t>
      </w:r>
      <w:r>
        <w:rPr>
          <w:rFonts w:ascii="Times New Roman" w:hAnsi="Times New Roman" w:cs="Times New Roman"/>
        </w:rPr>
        <w:t xml:space="preserve"> </w:t>
      </w:r>
      <w:r w:rsidR="002D0654">
        <w:rPr>
          <w:rFonts w:ascii="Times New Roman" w:hAnsi="Times New Roman" w:cs="Times New Roman"/>
        </w:rPr>
        <w:t xml:space="preserve">Julie Cox, </w:t>
      </w:r>
      <w:r w:rsidR="0012121A">
        <w:rPr>
          <w:rFonts w:ascii="Times New Roman" w:hAnsi="Times New Roman" w:cs="Times New Roman"/>
        </w:rPr>
        <w:t xml:space="preserve">Katrina </w:t>
      </w:r>
      <w:proofErr w:type="spellStart"/>
      <w:r w:rsidR="0012121A">
        <w:rPr>
          <w:rFonts w:ascii="Times New Roman" w:hAnsi="Times New Roman" w:cs="Times New Roman"/>
        </w:rPr>
        <w:t>Daytner</w:t>
      </w:r>
      <w:proofErr w:type="spellEnd"/>
      <w:r w:rsidR="0012121A">
        <w:rPr>
          <w:rFonts w:ascii="Times New Roman" w:hAnsi="Times New Roman" w:cs="Times New Roman"/>
        </w:rPr>
        <w:t>,</w:t>
      </w:r>
      <w:r w:rsidR="002A586D">
        <w:rPr>
          <w:rFonts w:ascii="Times New Roman" w:hAnsi="Times New Roman" w:cs="Times New Roman"/>
        </w:rPr>
        <w:t xml:space="preserve"> </w:t>
      </w:r>
      <w:r w:rsidR="00D141D1">
        <w:rPr>
          <w:rFonts w:ascii="Times New Roman" w:hAnsi="Times New Roman" w:cs="Times New Roman"/>
        </w:rPr>
        <w:t xml:space="preserve">Dennis </w:t>
      </w:r>
      <w:proofErr w:type="spellStart"/>
      <w:r w:rsidR="00D141D1">
        <w:rPr>
          <w:rFonts w:ascii="Times New Roman" w:hAnsi="Times New Roman" w:cs="Times New Roman"/>
        </w:rPr>
        <w:t>DeVolder</w:t>
      </w:r>
      <w:proofErr w:type="spellEnd"/>
      <w:r w:rsidR="00D141D1">
        <w:rPr>
          <w:rFonts w:ascii="Times New Roman" w:hAnsi="Times New Roman" w:cs="Times New Roman"/>
        </w:rPr>
        <w:t xml:space="preserve">, </w:t>
      </w:r>
      <w:r w:rsidR="0073713A">
        <w:rPr>
          <w:rFonts w:ascii="Times New Roman" w:hAnsi="Times New Roman" w:cs="Times New Roman"/>
        </w:rPr>
        <w:t xml:space="preserve">Alyssa Eddington, </w:t>
      </w:r>
      <w:proofErr w:type="spellStart"/>
      <w:r w:rsidR="00D141D1">
        <w:rPr>
          <w:rFonts w:ascii="Times New Roman" w:hAnsi="Times New Roman" w:cs="Times New Roman"/>
        </w:rPr>
        <w:t>Fiifi</w:t>
      </w:r>
      <w:proofErr w:type="spellEnd"/>
      <w:r w:rsidR="00D141D1">
        <w:rPr>
          <w:rFonts w:ascii="Times New Roman" w:hAnsi="Times New Roman" w:cs="Times New Roman"/>
        </w:rPr>
        <w:t xml:space="preserve"> </w:t>
      </w:r>
      <w:proofErr w:type="spellStart"/>
      <w:r w:rsidR="00D141D1">
        <w:rPr>
          <w:rFonts w:ascii="Times New Roman" w:hAnsi="Times New Roman" w:cs="Times New Roman"/>
        </w:rPr>
        <w:t>Godwyll</w:t>
      </w:r>
      <w:proofErr w:type="spellEnd"/>
      <w:r w:rsidR="00D141D1">
        <w:rPr>
          <w:rFonts w:ascii="Times New Roman" w:hAnsi="Times New Roman" w:cs="Times New Roman"/>
        </w:rPr>
        <w:t xml:space="preserve">, Paige Goodwin, </w:t>
      </w:r>
      <w:r w:rsidR="002A586D">
        <w:rPr>
          <w:rFonts w:ascii="Times New Roman" w:hAnsi="Times New Roman" w:cs="Times New Roman"/>
        </w:rPr>
        <w:t xml:space="preserve">Rick </w:t>
      </w:r>
      <w:proofErr w:type="spellStart"/>
      <w:r w:rsidR="002A586D">
        <w:rPr>
          <w:rFonts w:ascii="Times New Roman" w:hAnsi="Times New Roman" w:cs="Times New Roman"/>
        </w:rPr>
        <w:t>Kurasz</w:t>
      </w:r>
      <w:proofErr w:type="spellEnd"/>
      <w:r w:rsidR="002A586D">
        <w:rPr>
          <w:rFonts w:ascii="Times New Roman" w:hAnsi="Times New Roman" w:cs="Times New Roman"/>
        </w:rPr>
        <w:t xml:space="preserve">, </w:t>
      </w:r>
      <w:r>
        <w:rPr>
          <w:rFonts w:ascii="Times New Roman" w:hAnsi="Times New Roman" w:cs="Times New Roman"/>
        </w:rPr>
        <w:t xml:space="preserve">Sarah Lawson, Sue Martinelli-Fernandez, </w:t>
      </w:r>
      <w:r w:rsidR="007C17DC">
        <w:rPr>
          <w:rFonts w:ascii="Times New Roman" w:hAnsi="Times New Roman" w:cs="Times New Roman"/>
        </w:rPr>
        <w:t xml:space="preserve">Patrick McGinty, </w:t>
      </w:r>
      <w:r w:rsidR="00EA023B">
        <w:rPr>
          <w:rFonts w:ascii="Times New Roman" w:hAnsi="Times New Roman" w:cs="Times New Roman"/>
        </w:rPr>
        <w:t xml:space="preserve">Christopher Merrett, </w:t>
      </w:r>
      <w:r w:rsidR="00D93AEB">
        <w:rPr>
          <w:rFonts w:ascii="Times New Roman" w:hAnsi="Times New Roman" w:cs="Times New Roman"/>
        </w:rPr>
        <w:t xml:space="preserve">Kristi </w:t>
      </w:r>
      <w:proofErr w:type="spellStart"/>
      <w:r w:rsidR="00D93AEB">
        <w:rPr>
          <w:rFonts w:ascii="Times New Roman" w:hAnsi="Times New Roman" w:cs="Times New Roman"/>
        </w:rPr>
        <w:t>Mi</w:t>
      </w:r>
      <w:r w:rsidR="006A3DE7">
        <w:rPr>
          <w:rFonts w:ascii="Times New Roman" w:hAnsi="Times New Roman" w:cs="Times New Roman"/>
        </w:rPr>
        <w:t>n</w:t>
      </w:r>
      <w:r w:rsidR="00D93AEB">
        <w:rPr>
          <w:rFonts w:ascii="Times New Roman" w:hAnsi="Times New Roman" w:cs="Times New Roman"/>
        </w:rPr>
        <w:t>drup</w:t>
      </w:r>
      <w:proofErr w:type="spellEnd"/>
      <w:r w:rsidR="00D93AEB">
        <w:rPr>
          <w:rFonts w:ascii="Times New Roman" w:hAnsi="Times New Roman" w:cs="Times New Roman"/>
        </w:rPr>
        <w:t xml:space="preserve">, </w:t>
      </w:r>
      <w:r w:rsidR="00362E5D">
        <w:rPr>
          <w:rFonts w:ascii="Times New Roman" w:hAnsi="Times New Roman" w:cs="Times New Roman"/>
        </w:rPr>
        <w:t xml:space="preserve">Russ Morgan, Mark Mossman, </w:t>
      </w:r>
      <w:r w:rsidR="002D0654">
        <w:rPr>
          <w:rFonts w:ascii="Times New Roman" w:hAnsi="Times New Roman" w:cs="Times New Roman"/>
        </w:rPr>
        <w:t>Lorette Od</w:t>
      </w:r>
      <w:r w:rsidR="00D93AEB">
        <w:rPr>
          <w:rFonts w:ascii="Times New Roman" w:hAnsi="Times New Roman" w:cs="Times New Roman"/>
        </w:rPr>
        <w:t>en</w:t>
      </w:r>
      <w:r w:rsidR="002D0654">
        <w:rPr>
          <w:rFonts w:ascii="Times New Roman" w:hAnsi="Times New Roman" w:cs="Times New Roman"/>
        </w:rPr>
        <w:t xml:space="preserve">, </w:t>
      </w:r>
      <w:r>
        <w:rPr>
          <w:rFonts w:ascii="Times New Roman" w:hAnsi="Times New Roman" w:cs="Times New Roman"/>
        </w:rPr>
        <w:t xml:space="preserve">Renee </w:t>
      </w:r>
      <w:proofErr w:type="spellStart"/>
      <w:r>
        <w:rPr>
          <w:rFonts w:ascii="Times New Roman" w:hAnsi="Times New Roman" w:cs="Times New Roman"/>
        </w:rPr>
        <w:t>Polubinsky</w:t>
      </w:r>
      <w:proofErr w:type="spellEnd"/>
      <w:r>
        <w:rPr>
          <w:rFonts w:ascii="Times New Roman" w:hAnsi="Times New Roman" w:cs="Times New Roman"/>
        </w:rPr>
        <w:t xml:space="preserve">, </w:t>
      </w:r>
      <w:r w:rsidR="0012121A">
        <w:rPr>
          <w:rFonts w:ascii="Times New Roman" w:hAnsi="Times New Roman" w:cs="Times New Roman"/>
        </w:rPr>
        <w:t xml:space="preserve">Linda </w:t>
      </w:r>
      <w:proofErr w:type="spellStart"/>
      <w:r w:rsidR="0012121A">
        <w:rPr>
          <w:rFonts w:ascii="Times New Roman" w:hAnsi="Times New Roman" w:cs="Times New Roman"/>
        </w:rPr>
        <w:t>Prosise</w:t>
      </w:r>
      <w:proofErr w:type="spellEnd"/>
      <w:r w:rsidR="0054494C">
        <w:rPr>
          <w:rFonts w:ascii="Times New Roman" w:hAnsi="Times New Roman" w:cs="Times New Roman"/>
        </w:rPr>
        <w:t xml:space="preserve">, Jim Schmidt, </w:t>
      </w:r>
      <w:r w:rsidR="00D141D1">
        <w:rPr>
          <w:rFonts w:ascii="Times New Roman" w:hAnsi="Times New Roman" w:cs="Times New Roman"/>
        </w:rPr>
        <w:t xml:space="preserve">Eric Sheffield, Sebastian </w:t>
      </w:r>
      <w:proofErr w:type="spellStart"/>
      <w:r w:rsidR="00D141D1">
        <w:rPr>
          <w:rFonts w:ascii="Times New Roman" w:hAnsi="Times New Roman" w:cs="Times New Roman"/>
        </w:rPr>
        <w:t>Szyjka</w:t>
      </w:r>
      <w:proofErr w:type="spellEnd"/>
    </w:p>
    <w:p w14:paraId="0000000C" w14:textId="77777777" w:rsidR="00E6243F" w:rsidRDefault="00E6243F">
      <w:pPr>
        <w:widowControl w:val="0"/>
        <w:spacing w:before="13"/>
        <w:rPr>
          <w:rFonts w:ascii="Times New Roman" w:hAnsi="Times New Roman" w:cs="Times New Roman"/>
        </w:rPr>
      </w:pPr>
    </w:p>
    <w:p w14:paraId="0000000D" w14:textId="77777777" w:rsidR="00E6243F" w:rsidRDefault="00061B1B">
      <w:pPr>
        <w:tabs>
          <w:tab w:val="left" w:pos="720"/>
        </w:tabs>
        <w:ind w:left="900" w:hanging="900"/>
        <w:rPr>
          <w:rFonts w:ascii="Times New Roman" w:hAnsi="Times New Roman" w:cs="Times New Roman"/>
          <w:u w:val="single"/>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Consideration of Minutes</w:t>
      </w:r>
    </w:p>
    <w:p w14:paraId="0000000E" w14:textId="77777777" w:rsidR="00E6243F" w:rsidRDefault="00E6243F">
      <w:pPr>
        <w:tabs>
          <w:tab w:val="left" w:pos="720"/>
        </w:tabs>
        <w:ind w:left="900" w:hanging="900"/>
        <w:rPr>
          <w:rFonts w:ascii="Times New Roman" w:hAnsi="Times New Roman" w:cs="Times New Roman"/>
        </w:rPr>
      </w:pPr>
    </w:p>
    <w:p w14:paraId="0000000F" w14:textId="4F567D0D" w:rsidR="00E6243F" w:rsidRDefault="0054494C">
      <w:pPr>
        <w:numPr>
          <w:ilvl w:val="0"/>
          <w:numId w:val="1"/>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 xml:space="preserve">September </w:t>
      </w:r>
      <w:r w:rsidR="0073713A">
        <w:rPr>
          <w:rFonts w:ascii="Times New Roman" w:hAnsi="Times New Roman" w:cs="Times New Roman"/>
          <w:color w:val="000000"/>
          <w:u w:val="single"/>
        </w:rPr>
        <w:t>27</w:t>
      </w:r>
      <w:r w:rsidR="00362E5D">
        <w:rPr>
          <w:rFonts w:ascii="Times New Roman" w:hAnsi="Times New Roman" w:cs="Times New Roman"/>
          <w:color w:val="000000"/>
          <w:u w:val="single"/>
        </w:rPr>
        <w:t>, 2022</w:t>
      </w:r>
    </w:p>
    <w:p w14:paraId="00000010" w14:textId="77777777" w:rsidR="00E6243F" w:rsidRDefault="00E6243F">
      <w:pPr>
        <w:tabs>
          <w:tab w:val="left" w:pos="720"/>
        </w:tabs>
        <w:ind w:left="900" w:hanging="900"/>
        <w:rPr>
          <w:rFonts w:ascii="Times New Roman" w:hAnsi="Times New Roman" w:cs="Times New Roman"/>
          <w:u w:val="single"/>
        </w:rPr>
      </w:pPr>
    </w:p>
    <w:p w14:paraId="00000011" w14:textId="77777777" w:rsidR="00E6243F" w:rsidRDefault="00061B1B">
      <w:pPr>
        <w:tabs>
          <w:tab w:val="left" w:pos="720"/>
        </w:tabs>
        <w:ind w:left="1440"/>
        <w:rPr>
          <w:rFonts w:ascii="Times New Roman" w:hAnsi="Times New Roman" w:cs="Times New Roman"/>
          <w:b/>
        </w:rPr>
      </w:pPr>
      <w:r>
        <w:rPr>
          <w:rFonts w:ascii="Times New Roman" w:hAnsi="Times New Roman" w:cs="Times New Roman"/>
          <w:b/>
        </w:rPr>
        <w:t>APPROVED AS DISTRIBUTED</w:t>
      </w:r>
    </w:p>
    <w:p w14:paraId="00000012" w14:textId="77777777" w:rsidR="00E6243F" w:rsidRDefault="00E6243F">
      <w:pPr>
        <w:tabs>
          <w:tab w:val="left" w:pos="720"/>
        </w:tabs>
        <w:ind w:left="900" w:hanging="900"/>
        <w:rPr>
          <w:rFonts w:ascii="Times New Roman" w:hAnsi="Times New Roman" w:cs="Times New Roman"/>
          <w:u w:val="single"/>
        </w:rPr>
      </w:pPr>
    </w:p>
    <w:p w14:paraId="00000013" w14:textId="77777777" w:rsidR="00E6243F" w:rsidRDefault="00061B1B">
      <w:pPr>
        <w:tabs>
          <w:tab w:val="left" w:pos="720"/>
        </w:tabs>
        <w:ind w:left="900" w:hanging="900"/>
        <w:rPr>
          <w:rFonts w:ascii="Times New Roman" w:hAnsi="Times New Roman" w:cs="Times New Roman"/>
          <w:u w:val="single"/>
        </w:rPr>
      </w:pPr>
      <w:r>
        <w:rPr>
          <w:rFonts w:ascii="Times New Roman" w:hAnsi="Times New Roman" w:cs="Times New Roman"/>
        </w:rPr>
        <w:t>II.</w:t>
      </w:r>
      <w:r>
        <w:rPr>
          <w:rFonts w:ascii="Times New Roman" w:hAnsi="Times New Roman" w:cs="Times New Roman"/>
        </w:rPr>
        <w:tab/>
      </w:r>
      <w:r>
        <w:rPr>
          <w:rFonts w:ascii="Times New Roman" w:hAnsi="Times New Roman" w:cs="Times New Roman"/>
          <w:u w:val="single"/>
        </w:rPr>
        <w:t>Announcements</w:t>
      </w:r>
    </w:p>
    <w:p w14:paraId="6CFF005E" w14:textId="77777777" w:rsidR="00662ACE" w:rsidRPr="00662ACE" w:rsidRDefault="00662ACE" w:rsidP="0073713A">
      <w:pPr>
        <w:tabs>
          <w:tab w:val="left" w:pos="720"/>
        </w:tabs>
        <w:rPr>
          <w:rFonts w:ascii="Times New Roman" w:hAnsi="Times New Roman" w:cs="Times New Roman"/>
        </w:rPr>
      </w:pPr>
    </w:p>
    <w:p w14:paraId="00000015" w14:textId="0149D56F" w:rsidR="00E6243F" w:rsidRPr="002D0654" w:rsidRDefault="00061B1B" w:rsidP="00755A4E">
      <w:pPr>
        <w:pStyle w:val="ListParagraph"/>
        <w:numPr>
          <w:ilvl w:val="0"/>
          <w:numId w:val="5"/>
        </w:numPr>
        <w:tabs>
          <w:tab w:val="left" w:pos="720"/>
        </w:tabs>
        <w:rPr>
          <w:rFonts w:ascii="Times New Roman" w:hAnsi="Times New Roman" w:cs="Times New Roman"/>
        </w:rPr>
      </w:pPr>
      <w:r w:rsidRPr="002D0654">
        <w:rPr>
          <w:rFonts w:ascii="Times New Roman" w:hAnsi="Times New Roman" w:cs="Times New Roman"/>
          <w:u w:val="single"/>
        </w:rPr>
        <w:t>Provost's Report</w:t>
      </w:r>
    </w:p>
    <w:p w14:paraId="05DF9CE6" w14:textId="3F41B702" w:rsidR="005F2E71" w:rsidRDefault="005F2E71" w:rsidP="00755A4E">
      <w:pPr>
        <w:pStyle w:val="ListParagraph"/>
        <w:tabs>
          <w:tab w:val="left" w:pos="720"/>
          <w:tab w:val="left" w:pos="1440"/>
          <w:tab w:val="left" w:pos="2160"/>
          <w:tab w:val="left" w:pos="3060"/>
        </w:tabs>
        <w:ind w:left="2160" w:hanging="2160"/>
        <w:rPr>
          <w:rFonts w:ascii="Times New Roman" w:hAnsi="Times New Roman" w:cs="Times New Roman"/>
        </w:rPr>
      </w:pPr>
    </w:p>
    <w:p w14:paraId="57169547" w14:textId="44D38D66" w:rsidR="00D141D1" w:rsidRDefault="00D363FB" w:rsidP="00D363FB">
      <w:pPr>
        <w:pStyle w:val="ListParagraph"/>
        <w:tabs>
          <w:tab w:val="left" w:pos="720"/>
          <w:tab w:val="left" w:pos="1440"/>
          <w:tab w:val="left" w:pos="2160"/>
          <w:tab w:val="left" w:pos="3060"/>
        </w:tabs>
        <w:ind w:left="1440"/>
        <w:rPr>
          <w:rFonts w:ascii="Times New Roman" w:hAnsi="Times New Roman" w:cs="Times New Roman"/>
        </w:rPr>
      </w:pPr>
      <w:r>
        <w:rPr>
          <w:rFonts w:ascii="Times New Roman" w:hAnsi="Times New Roman" w:cs="Times New Roman"/>
        </w:rPr>
        <w:t xml:space="preserve">Provost </w:t>
      </w:r>
      <w:proofErr w:type="spellStart"/>
      <w:r>
        <w:rPr>
          <w:rFonts w:ascii="Times New Roman" w:hAnsi="Times New Roman" w:cs="Times New Roman"/>
        </w:rPr>
        <w:t>Zoghi</w:t>
      </w:r>
      <w:proofErr w:type="spellEnd"/>
      <w:r>
        <w:rPr>
          <w:rFonts w:ascii="Times New Roman" w:hAnsi="Times New Roman" w:cs="Times New Roman"/>
        </w:rPr>
        <w:t xml:space="preserve"> observed that many of those present attended the groundbreaking on Friday, October 7 for the Center for the Performing Arts. He added that it was a great event, and the Governor and Deputy Governor were in attendance.</w:t>
      </w:r>
    </w:p>
    <w:p w14:paraId="02E44DA9" w14:textId="0B840A70" w:rsidR="00D363FB" w:rsidRDefault="00D363FB" w:rsidP="00D363FB">
      <w:pPr>
        <w:pStyle w:val="ListParagraph"/>
        <w:tabs>
          <w:tab w:val="left" w:pos="720"/>
          <w:tab w:val="left" w:pos="1440"/>
          <w:tab w:val="left" w:pos="2160"/>
          <w:tab w:val="left" w:pos="3060"/>
        </w:tabs>
        <w:ind w:left="1440"/>
        <w:rPr>
          <w:rFonts w:ascii="Times New Roman" w:hAnsi="Times New Roman" w:cs="Times New Roman"/>
        </w:rPr>
      </w:pPr>
    </w:p>
    <w:p w14:paraId="63912D73" w14:textId="76981BFC" w:rsidR="00D363FB" w:rsidRDefault="00D363FB" w:rsidP="00D363FB">
      <w:pPr>
        <w:pStyle w:val="ListParagraph"/>
        <w:tabs>
          <w:tab w:val="left" w:pos="720"/>
          <w:tab w:val="left" w:pos="1440"/>
          <w:tab w:val="left" w:pos="2160"/>
          <w:tab w:val="left" w:pos="3060"/>
        </w:tabs>
        <w:ind w:left="1440"/>
        <w:rPr>
          <w:rFonts w:ascii="Times New Roman" w:hAnsi="Times New Roman" w:cs="Times New Roman"/>
        </w:rPr>
      </w:pPr>
      <w:r>
        <w:rPr>
          <w:rFonts w:ascii="Times New Roman" w:hAnsi="Times New Roman" w:cs="Times New Roman"/>
        </w:rPr>
        <w:t xml:space="preserve">Provost </w:t>
      </w:r>
      <w:proofErr w:type="spellStart"/>
      <w:r>
        <w:rPr>
          <w:rFonts w:ascii="Times New Roman" w:hAnsi="Times New Roman" w:cs="Times New Roman"/>
        </w:rPr>
        <w:t>Zoghi</w:t>
      </w:r>
      <w:proofErr w:type="spellEnd"/>
      <w:r>
        <w:rPr>
          <w:rFonts w:ascii="Times New Roman" w:hAnsi="Times New Roman" w:cs="Times New Roman"/>
        </w:rPr>
        <w:t xml:space="preserve"> and other members of the administration met yesterday with the Illinois Board of Higher Education (IBHE) for the Big Picture, which the provost said was a very productive event. He explained that during the Big Picture, IBHE representatives go over state</w:t>
      </w:r>
      <w:r w:rsidR="0044666A">
        <w:rPr>
          <w:rFonts w:ascii="Times New Roman" w:hAnsi="Times New Roman" w:cs="Times New Roman"/>
        </w:rPr>
        <w:t>wide</w:t>
      </w:r>
      <w:r>
        <w:rPr>
          <w:rFonts w:ascii="Times New Roman" w:hAnsi="Times New Roman" w:cs="Times New Roman"/>
        </w:rPr>
        <w:t xml:space="preserve"> efforts and initiatives and how institutions compare in different ways with others across the state. The Provost noted that WIU needs to definitely come together to </w:t>
      </w:r>
      <w:r w:rsidR="0044666A">
        <w:rPr>
          <w:rFonts w:ascii="Times New Roman" w:hAnsi="Times New Roman" w:cs="Times New Roman"/>
        </w:rPr>
        <w:t xml:space="preserve">continue </w:t>
      </w:r>
      <w:r>
        <w:rPr>
          <w:rFonts w:ascii="Times New Roman" w:hAnsi="Times New Roman" w:cs="Times New Roman"/>
        </w:rPr>
        <w:t>work</w:t>
      </w:r>
      <w:r w:rsidR="0044666A">
        <w:rPr>
          <w:rFonts w:ascii="Times New Roman" w:hAnsi="Times New Roman" w:cs="Times New Roman"/>
        </w:rPr>
        <w:t>ing</w:t>
      </w:r>
      <w:r>
        <w:rPr>
          <w:rFonts w:ascii="Times New Roman" w:hAnsi="Times New Roman" w:cs="Times New Roman"/>
        </w:rPr>
        <w:t xml:space="preserve"> on bringing up the student retention rate, which has been a top priority for him since he came to WIU in July.</w:t>
      </w:r>
    </w:p>
    <w:p w14:paraId="39E0F267" w14:textId="77777777" w:rsidR="00D363FB" w:rsidRPr="005F2E71" w:rsidRDefault="00D363FB" w:rsidP="00D363FB">
      <w:pPr>
        <w:pStyle w:val="ListParagraph"/>
        <w:tabs>
          <w:tab w:val="left" w:pos="720"/>
          <w:tab w:val="left" w:pos="1440"/>
          <w:tab w:val="left" w:pos="2160"/>
          <w:tab w:val="left" w:pos="3060"/>
        </w:tabs>
        <w:ind w:left="1440"/>
        <w:rPr>
          <w:rFonts w:ascii="Times New Roman" w:hAnsi="Times New Roman" w:cs="Times New Roman"/>
        </w:rPr>
      </w:pPr>
    </w:p>
    <w:p w14:paraId="00000025" w14:textId="0D5A0031" w:rsidR="00E6243F" w:rsidRDefault="00061B1B">
      <w:pPr>
        <w:tabs>
          <w:tab w:val="left" w:pos="720"/>
        </w:tabs>
        <w:rPr>
          <w:rFonts w:ascii="Times New Roman" w:hAnsi="Times New Roman" w:cs="Times New Roman"/>
          <w:u w:val="single"/>
        </w:rPr>
      </w:pPr>
      <w:r>
        <w:rPr>
          <w:rFonts w:ascii="Times New Roman" w:hAnsi="Times New Roman" w:cs="Times New Roman"/>
        </w:rPr>
        <w:tab/>
      </w:r>
      <w:r w:rsidR="0073713A">
        <w:rPr>
          <w:rFonts w:ascii="Times New Roman" w:hAnsi="Times New Roman" w:cs="Times New Roman"/>
        </w:rPr>
        <w:t>B</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 xml:space="preserve">Student Government Association </w:t>
      </w:r>
      <w:r w:rsidR="0089507D">
        <w:rPr>
          <w:rFonts w:ascii="Times New Roman" w:hAnsi="Times New Roman" w:cs="Times New Roman"/>
          <w:u w:val="single"/>
        </w:rPr>
        <w:t xml:space="preserve">(SGA) </w:t>
      </w:r>
      <w:r>
        <w:rPr>
          <w:rFonts w:ascii="Times New Roman" w:hAnsi="Times New Roman" w:cs="Times New Roman"/>
          <w:u w:val="single"/>
        </w:rPr>
        <w:t>Report</w:t>
      </w:r>
    </w:p>
    <w:p w14:paraId="35547132" w14:textId="2C615F6F" w:rsidR="002A586D" w:rsidRPr="002A586D" w:rsidRDefault="002A586D">
      <w:pPr>
        <w:tabs>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t>(</w:t>
      </w:r>
      <w:proofErr w:type="spellStart"/>
      <w:r w:rsidR="00D363FB">
        <w:rPr>
          <w:rFonts w:ascii="Times New Roman" w:hAnsi="Times New Roman" w:cs="Times New Roman"/>
        </w:rPr>
        <w:t>Fiifi</w:t>
      </w:r>
      <w:proofErr w:type="spellEnd"/>
      <w:r w:rsidR="00D363FB">
        <w:rPr>
          <w:rFonts w:ascii="Times New Roman" w:hAnsi="Times New Roman" w:cs="Times New Roman"/>
        </w:rPr>
        <w:t xml:space="preserve"> </w:t>
      </w:r>
      <w:proofErr w:type="spellStart"/>
      <w:r w:rsidR="00D363FB">
        <w:rPr>
          <w:rFonts w:ascii="Times New Roman" w:hAnsi="Times New Roman" w:cs="Times New Roman"/>
        </w:rPr>
        <w:t>Godwyll</w:t>
      </w:r>
      <w:proofErr w:type="spellEnd"/>
      <w:r w:rsidR="00D363FB">
        <w:rPr>
          <w:rFonts w:ascii="Times New Roman" w:hAnsi="Times New Roman" w:cs="Times New Roman"/>
        </w:rPr>
        <w:t xml:space="preserve">, SGA </w:t>
      </w:r>
      <w:r>
        <w:rPr>
          <w:rFonts w:ascii="Times New Roman" w:hAnsi="Times New Roman" w:cs="Times New Roman"/>
        </w:rPr>
        <w:t>President)</w:t>
      </w:r>
    </w:p>
    <w:p w14:paraId="1BD82D95" w14:textId="4397DB86" w:rsidR="005F2E71" w:rsidRDefault="00F452C4">
      <w:pPr>
        <w:tabs>
          <w:tab w:val="left" w:pos="72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p w14:paraId="65AC6A78" w14:textId="0A215C4C" w:rsidR="00492A90" w:rsidRDefault="008C5684" w:rsidP="00D363FB">
      <w:pPr>
        <w:tabs>
          <w:tab w:val="left" w:pos="720"/>
        </w:tabs>
        <w:ind w:left="1440"/>
        <w:rPr>
          <w:rFonts w:ascii="Times New Roman" w:hAnsi="Times New Roman" w:cs="Times New Roman"/>
        </w:rPr>
      </w:pPr>
      <w:r>
        <w:rPr>
          <w:rFonts w:ascii="Times New Roman" w:hAnsi="Times New Roman" w:cs="Times New Roman"/>
        </w:rPr>
        <w:t>President</w:t>
      </w:r>
      <w:r w:rsidR="005F2E71">
        <w:rPr>
          <w:rFonts w:ascii="Times New Roman" w:hAnsi="Times New Roman" w:cs="Times New Roman"/>
        </w:rPr>
        <w:t xml:space="preserve"> </w:t>
      </w:r>
      <w:bookmarkStart w:id="1" w:name="_Hlk115623211"/>
      <w:proofErr w:type="spellStart"/>
      <w:r w:rsidR="00D363FB">
        <w:rPr>
          <w:rFonts w:ascii="Times New Roman" w:hAnsi="Times New Roman" w:cs="Times New Roman"/>
        </w:rPr>
        <w:t>Godwyll</w:t>
      </w:r>
      <w:proofErr w:type="spellEnd"/>
      <w:r w:rsidR="00D363FB">
        <w:rPr>
          <w:rFonts w:ascii="Times New Roman" w:hAnsi="Times New Roman" w:cs="Times New Roman"/>
        </w:rPr>
        <w:t xml:space="preserve"> reported that </w:t>
      </w:r>
      <w:r w:rsidR="0044666A">
        <w:rPr>
          <w:rFonts w:ascii="Times New Roman" w:hAnsi="Times New Roman" w:cs="Times New Roman"/>
        </w:rPr>
        <w:t xml:space="preserve">the </w:t>
      </w:r>
      <w:r w:rsidR="00D363FB">
        <w:rPr>
          <w:rFonts w:ascii="Times New Roman" w:hAnsi="Times New Roman" w:cs="Times New Roman"/>
        </w:rPr>
        <w:t xml:space="preserve">SGA </w:t>
      </w:r>
      <w:r w:rsidR="0044666A">
        <w:rPr>
          <w:rFonts w:ascii="Times New Roman" w:hAnsi="Times New Roman" w:cs="Times New Roman"/>
        </w:rPr>
        <w:t xml:space="preserve">cabinet </w:t>
      </w:r>
      <w:r w:rsidR="00D363FB">
        <w:rPr>
          <w:rFonts w:ascii="Times New Roman" w:hAnsi="Times New Roman" w:cs="Times New Roman"/>
        </w:rPr>
        <w:t xml:space="preserve">plans to invite faculty, staff, and administrators to an informal town hall to be held in the Union Heritage Room from 3-4:30 p.m. on November 9. He said the intention is to </w:t>
      </w:r>
      <w:r>
        <w:rPr>
          <w:rFonts w:ascii="Times New Roman" w:hAnsi="Times New Roman" w:cs="Times New Roman"/>
        </w:rPr>
        <w:t xml:space="preserve">provide WIU students with an opportunity to meet SGA senators and others who help to make the institution function and to get to meet </w:t>
      </w:r>
      <w:r w:rsidR="0044666A">
        <w:rPr>
          <w:rFonts w:ascii="Times New Roman" w:hAnsi="Times New Roman" w:cs="Times New Roman"/>
        </w:rPr>
        <w:t>their professors</w:t>
      </w:r>
      <w:r>
        <w:rPr>
          <w:rFonts w:ascii="Times New Roman" w:hAnsi="Times New Roman" w:cs="Times New Roman"/>
        </w:rPr>
        <w:t xml:space="preserve"> on a different level. President Huang gave a date that he would be available to attend, and SGA will be sending emails soon to the rest of the campus community. RSVPs are requested for planning purposes. President </w:t>
      </w:r>
      <w:proofErr w:type="spellStart"/>
      <w:r>
        <w:rPr>
          <w:rFonts w:ascii="Times New Roman" w:hAnsi="Times New Roman" w:cs="Times New Roman"/>
        </w:rPr>
        <w:t>Godwyll</w:t>
      </w:r>
      <w:proofErr w:type="spellEnd"/>
      <w:r>
        <w:rPr>
          <w:rFonts w:ascii="Times New Roman" w:hAnsi="Times New Roman" w:cs="Times New Roman"/>
        </w:rPr>
        <w:t xml:space="preserve"> </w:t>
      </w:r>
      <w:r w:rsidR="0044666A">
        <w:rPr>
          <w:rFonts w:ascii="Times New Roman" w:hAnsi="Times New Roman" w:cs="Times New Roman"/>
        </w:rPr>
        <w:t xml:space="preserve">thinks </w:t>
      </w:r>
      <w:r>
        <w:rPr>
          <w:rFonts w:ascii="Times New Roman" w:hAnsi="Times New Roman" w:cs="Times New Roman"/>
        </w:rPr>
        <w:t xml:space="preserve">events like these can help with retention because they allow students to be in the same room with professors they may normally only zoom with, and students may want to stay in a place where they have had the opportunity to </w:t>
      </w:r>
      <w:r w:rsidR="0044666A">
        <w:rPr>
          <w:rFonts w:ascii="Times New Roman" w:hAnsi="Times New Roman" w:cs="Times New Roman"/>
        </w:rPr>
        <w:t>get to know</w:t>
      </w:r>
      <w:r>
        <w:rPr>
          <w:rFonts w:ascii="Times New Roman" w:hAnsi="Times New Roman" w:cs="Times New Roman"/>
        </w:rPr>
        <w:t xml:space="preserve"> the upper administration. He wants the event to help students feel more at home at WIU and hopes that many faculty, staff, and administrators will attend</w:t>
      </w:r>
      <w:r w:rsidR="0044666A">
        <w:rPr>
          <w:rFonts w:ascii="Times New Roman" w:hAnsi="Times New Roman" w:cs="Times New Roman"/>
        </w:rPr>
        <w:t xml:space="preserve"> for a high turnout</w:t>
      </w:r>
      <w:r>
        <w:rPr>
          <w:rFonts w:ascii="Times New Roman" w:hAnsi="Times New Roman" w:cs="Times New Roman"/>
        </w:rPr>
        <w:t xml:space="preserve">. </w:t>
      </w:r>
      <w:r w:rsidR="0044666A">
        <w:rPr>
          <w:rFonts w:ascii="Times New Roman" w:hAnsi="Times New Roman" w:cs="Times New Roman"/>
        </w:rPr>
        <w:t xml:space="preserve">Chair Thompson asked if SGA </w:t>
      </w:r>
      <w:r w:rsidR="006A3DE7">
        <w:rPr>
          <w:rFonts w:ascii="Times New Roman" w:hAnsi="Times New Roman" w:cs="Times New Roman"/>
        </w:rPr>
        <w:t>just wants</w:t>
      </w:r>
      <w:r w:rsidR="0044666A">
        <w:rPr>
          <w:rFonts w:ascii="Times New Roman" w:hAnsi="Times New Roman" w:cs="Times New Roman"/>
        </w:rPr>
        <w:t xml:space="preserve"> faculty leadership or if they want as many </w:t>
      </w:r>
      <w:proofErr w:type="gramStart"/>
      <w:r w:rsidR="0044666A">
        <w:rPr>
          <w:rFonts w:ascii="Times New Roman" w:hAnsi="Times New Roman" w:cs="Times New Roman"/>
        </w:rPr>
        <w:t>faculty</w:t>
      </w:r>
      <w:proofErr w:type="gramEnd"/>
      <w:r w:rsidR="0044666A">
        <w:rPr>
          <w:rFonts w:ascii="Times New Roman" w:hAnsi="Times New Roman" w:cs="Times New Roman"/>
        </w:rPr>
        <w:t xml:space="preserve"> as can be encouraged to attend; President </w:t>
      </w:r>
      <w:proofErr w:type="spellStart"/>
      <w:r w:rsidR="0044666A">
        <w:rPr>
          <w:rFonts w:ascii="Times New Roman" w:hAnsi="Times New Roman" w:cs="Times New Roman"/>
        </w:rPr>
        <w:t>Godwyll</w:t>
      </w:r>
      <w:proofErr w:type="spellEnd"/>
      <w:r w:rsidR="0044666A">
        <w:rPr>
          <w:rFonts w:ascii="Times New Roman" w:hAnsi="Times New Roman" w:cs="Times New Roman"/>
        </w:rPr>
        <w:t xml:space="preserve"> responded they would love to have as many faculty as possible.</w:t>
      </w:r>
    </w:p>
    <w:p w14:paraId="48D7385F" w14:textId="77777777" w:rsidR="00D363FB" w:rsidRDefault="00D363FB" w:rsidP="00D363FB">
      <w:pPr>
        <w:tabs>
          <w:tab w:val="left" w:pos="720"/>
        </w:tabs>
        <w:ind w:left="1440"/>
        <w:rPr>
          <w:rFonts w:ascii="Times New Roman" w:hAnsi="Times New Roman" w:cs="Times New Roman"/>
        </w:rPr>
      </w:pPr>
    </w:p>
    <w:p w14:paraId="0000002E" w14:textId="241FB9D9" w:rsidR="00E6243F" w:rsidRDefault="00061B1B">
      <w:pPr>
        <w:tabs>
          <w:tab w:val="left" w:pos="720"/>
        </w:tabs>
        <w:rPr>
          <w:rFonts w:ascii="Times New Roman" w:hAnsi="Times New Roman" w:cs="Times New Roman"/>
        </w:rPr>
      </w:pPr>
      <w:bookmarkStart w:id="2" w:name="_heading=h.gjdgxs" w:colFirst="0" w:colLast="0"/>
      <w:bookmarkEnd w:id="2"/>
      <w:r>
        <w:rPr>
          <w:rFonts w:ascii="Times New Roman" w:hAnsi="Times New Roman" w:cs="Times New Roman"/>
        </w:rPr>
        <w:lastRenderedPageBreak/>
        <w:tab/>
      </w:r>
      <w:r w:rsidR="00D363FB">
        <w:rPr>
          <w:rFonts w:ascii="Times New Roman" w:hAnsi="Times New Roman" w:cs="Times New Roman"/>
        </w:rPr>
        <w:t>C</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Other Announcements</w:t>
      </w:r>
    </w:p>
    <w:p w14:paraId="51B46BA5" w14:textId="119275B5" w:rsidR="005C1C2A" w:rsidRDefault="005C1C2A">
      <w:pPr>
        <w:tabs>
          <w:tab w:val="left" w:pos="720"/>
        </w:tabs>
        <w:rPr>
          <w:rFonts w:ascii="Times New Roman" w:hAnsi="Times New Roman" w:cs="Times New Roman"/>
        </w:rPr>
      </w:pPr>
    </w:p>
    <w:p w14:paraId="3ABA4F49" w14:textId="2DC27C7F" w:rsidR="005C1C2A" w:rsidRDefault="005C1C2A">
      <w:pPr>
        <w:tabs>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008C5684">
        <w:rPr>
          <w:rFonts w:ascii="Times New Roman" w:hAnsi="Times New Roman" w:cs="Times New Roman"/>
          <w:u w:val="single"/>
        </w:rPr>
        <w:t>Covid-19 Paid Leave Policy</w:t>
      </w:r>
    </w:p>
    <w:p w14:paraId="192EE104" w14:textId="4265AD5B" w:rsidR="008C5684" w:rsidRPr="008C5684" w:rsidRDefault="008C5684">
      <w:pPr>
        <w:tabs>
          <w:tab w:val="left" w:pos="720"/>
        </w:tabs>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(Alyssa Eddington, Human Resources Representative)</w:t>
      </w:r>
    </w:p>
    <w:bookmarkEnd w:id="1"/>
    <w:p w14:paraId="319BF1F9" w14:textId="469EAE4E" w:rsidR="005C1C2A" w:rsidRDefault="005C1C2A">
      <w:pPr>
        <w:tabs>
          <w:tab w:val="left" w:pos="720"/>
        </w:tabs>
        <w:rPr>
          <w:rFonts w:ascii="Times New Roman" w:hAnsi="Times New Roman" w:cs="Times New Roman"/>
        </w:rPr>
      </w:pPr>
    </w:p>
    <w:p w14:paraId="0E1CD4B4" w14:textId="2053C0AC" w:rsidR="00106200" w:rsidRDefault="002959DE" w:rsidP="002959DE">
      <w:pPr>
        <w:tabs>
          <w:tab w:val="left" w:pos="720"/>
        </w:tabs>
        <w:ind w:left="2160"/>
        <w:rPr>
          <w:rFonts w:ascii="Times New Roman" w:hAnsi="Times New Roman" w:cs="Times New Roman"/>
        </w:rPr>
      </w:pPr>
      <w:r>
        <w:rPr>
          <w:rFonts w:ascii="Times New Roman" w:hAnsi="Times New Roman" w:cs="Times New Roman"/>
        </w:rPr>
        <w:t xml:space="preserve">Ms. Eddington told senators the policy </w:t>
      </w:r>
      <w:r w:rsidR="00106200">
        <w:rPr>
          <w:rFonts w:ascii="Times New Roman" w:hAnsi="Times New Roman" w:cs="Times New Roman"/>
        </w:rPr>
        <w:t xml:space="preserve">currently </w:t>
      </w:r>
      <w:r>
        <w:rPr>
          <w:rFonts w:ascii="Times New Roman" w:hAnsi="Times New Roman" w:cs="Times New Roman"/>
        </w:rPr>
        <w:t>only applies to those employees who have been</w:t>
      </w:r>
      <w:r w:rsidR="00106200">
        <w:rPr>
          <w:rFonts w:ascii="Times New Roman" w:hAnsi="Times New Roman" w:cs="Times New Roman"/>
        </w:rPr>
        <w:t xml:space="preserve"> fully vaccinated</w:t>
      </w:r>
      <w:r>
        <w:rPr>
          <w:rFonts w:ascii="Times New Roman" w:hAnsi="Times New Roman" w:cs="Times New Roman"/>
        </w:rPr>
        <w:t xml:space="preserve">, either by a single J&amp;J shot or the two-dose Pfizer or </w:t>
      </w:r>
      <w:proofErr w:type="spellStart"/>
      <w:r>
        <w:rPr>
          <w:rFonts w:ascii="Times New Roman" w:hAnsi="Times New Roman" w:cs="Times New Roman"/>
        </w:rPr>
        <w:t>Moderna</w:t>
      </w:r>
      <w:proofErr w:type="spellEnd"/>
      <w:r>
        <w:rPr>
          <w:rFonts w:ascii="Times New Roman" w:hAnsi="Times New Roman" w:cs="Times New Roman"/>
        </w:rPr>
        <w:t xml:space="preserve">, but </w:t>
      </w:r>
      <w:r w:rsidR="00874578">
        <w:rPr>
          <w:rFonts w:ascii="Times New Roman" w:hAnsi="Times New Roman" w:cs="Times New Roman"/>
        </w:rPr>
        <w:t xml:space="preserve">it </w:t>
      </w:r>
      <w:r>
        <w:rPr>
          <w:rFonts w:ascii="Times New Roman" w:hAnsi="Times New Roman" w:cs="Times New Roman"/>
        </w:rPr>
        <w:t xml:space="preserve">does not require employees to have had a booster shot. </w:t>
      </w:r>
      <w:r w:rsidR="004508E9">
        <w:rPr>
          <w:rFonts w:ascii="Times New Roman" w:hAnsi="Times New Roman" w:cs="Times New Roman"/>
        </w:rPr>
        <w:t>She said this qualification is subject to change based on Center</w:t>
      </w:r>
      <w:r w:rsidR="00874578">
        <w:rPr>
          <w:rFonts w:ascii="Times New Roman" w:hAnsi="Times New Roman" w:cs="Times New Roman"/>
        </w:rPr>
        <w:t>s</w:t>
      </w:r>
      <w:r w:rsidR="004508E9">
        <w:rPr>
          <w:rFonts w:ascii="Times New Roman" w:hAnsi="Times New Roman" w:cs="Times New Roman"/>
        </w:rPr>
        <w:t xml:space="preserve"> for Disease Control (CDC) guidelines. Employees are asked to </w:t>
      </w:r>
      <w:r w:rsidR="00E77CDB">
        <w:rPr>
          <w:rFonts w:ascii="Times New Roman" w:hAnsi="Times New Roman" w:cs="Times New Roman"/>
        </w:rPr>
        <w:t xml:space="preserve">fill out an application on the Human Resources website within three days of a positive </w:t>
      </w:r>
      <w:proofErr w:type="spellStart"/>
      <w:r w:rsidR="00E77CDB">
        <w:rPr>
          <w:rFonts w:ascii="Times New Roman" w:hAnsi="Times New Roman" w:cs="Times New Roman"/>
        </w:rPr>
        <w:t>Covid</w:t>
      </w:r>
      <w:proofErr w:type="spellEnd"/>
      <w:r w:rsidR="00E77CDB">
        <w:rPr>
          <w:rFonts w:ascii="Times New Roman" w:hAnsi="Times New Roman" w:cs="Times New Roman"/>
        </w:rPr>
        <w:t xml:space="preserve"> test. The application should be sent to Ms. Eddington </w:t>
      </w:r>
      <w:r w:rsidR="00106200">
        <w:rPr>
          <w:rFonts w:ascii="Times New Roman" w:hAnsi="Times New Roman" w:cs="Times New Roman"/>
        </w:rPr>
        <w:t xml:space="preserve">or the HR email </w:t>
      </w:r>
      <w:r w:rsidR="00E77CDB">
        <w:rPr>
          <w:rFonts w:ascii="Times New Roman" w:hAnsi="Times New Roman" w:cs="Times New Roman"/>
        </w:rPr>
        <w:t xml:space="preserve">along with proof of the positive test and of vaccination. </w:t>
      </w:r>
      <w:r w:rsidR="00767DE8">
        <w:rPr>
          <w:rFonts w:ascii="Times New Roman" w:hAnsi="Times New Roman" w:cs="Times New Roman"/>
        </w:rPr>
        <w:t>Ms. Eddington said</w:t>
      </w:r>
      <w:r w:rsidR="00106200">
        <w:rPr>
          <w:rFonts w:ascii="Times New Roman" w:hAnsi="Times New Roman" w:cs="Times New Roman"/>
        </w:rPr>
        <w:t xml:space="preserve"> HR </w:t>
      </w:r>
      <w:r w:rsidR="00767DE8">
        <w:rPr>
          <w:rFonts w:ascii="Times New Roman" w:hAnsi="Times New Roman" w:cs="Times New Roman"/>
        </w:rPr>
        <w:t>can be flexible with the three-day rule</w:t>
      </w:r>
      <w:r w:rsidR="00106200">
        <w:rPr>
          <w:rFonts w:ascii="Times New Roman" w:hAnsi="Times New Roman" w:cs="Times New Roman"/>
        </w:rPr>
        <w:t xml:space="preserve">; if it is an issue, reach out to Ms. Eddington and she will see if she can get </w:t>
      </w:r>
      <w:r w:rsidR="00874578">
        <w:rPr>
          <w:rFonts w:ascii="Times New Roman" w:hAnsi="Times New Roman" w:cs="Times New Roman"/>
        </w:rPr>
        <w:t>the time</w:t>
      </w:r>
      <w:r w:rsidR="00106200">
        <w:rPr>
          <w:rFonts w:ascii="Times New Roman" w:hAnsi="Times New Roman" w:cs="Times New Roman"/>
        </w:rPr>
        <w:t xml:space="preserve"> extended</w:t>
      </w:r>
      <w:r w:rsidR="00767DE8">
        <w:rPr>
          <w:rFonts w:ascii="Times New Roman" w:hAnsi="Times New Roman" w:cs="Times New Roman"/>
        </w:rPr>
        <w:t xml:space="preserve">. She explained </w:t>
      </w:r>
      <w:r w:rsidR="00106200">
        <w:rPr>
          <w:rFonts w:ascii="Times New Roman" w:hAnsi="Times New Roman" w:cs="Times New Roman"/>
        </w:rPr>
        <w:t>the th</w:t>
      </w:r>
      <w:r w:rsidR="00874578">
        <w:rPr>
          <w:rFonts w:ascii="Times New Roman" w:hAnsi="Times New Roman" w:cs="Times New Roman"/>
        </w:rPr>
        <w:t>r</w:t>
      </w:r>
      <w:r w:rsidR="00106200">
        <w:rPr>
          <w:rFonts w:ascii="Times New Roman" w:hAnsi="Times New Roman" w:cs="Times New Roman"/>
        </w:rPr>
        <w:t xml:space="preserve">ee-day rule is in place to help Payroll so that they do not have to </w:t>
      </w:r>
      <w:proofErr w:type="gramStart"/>
      <w:r w:rsidR="00106200">
        <w:rPr>
          <w:rFonts w:ascii="Times New Roman" w:hAnsi="Times New Roman" w:cs="Times New Roman"/>
        </w:rPr>
        <w:t>make adjustments</w:t>
      </w:r>
      <w:proofErr w:type="gramEnd"/>
      <w:r w:rsidR="00106200">
        <w:rPr>
          <w:rFonts w:ascii="Times New Roman" w:hAnsi="Times New Roman" w:cs="Times New Roman"/>
        </w:rPr>
        <w:t xml:space="preserve"> and an employee’s pay does not get interrupted.</w:t>
      </w:r>
    </w:p>
    <w:p w14:paraId="67319034" w14:textId="77777777" w:rsidR="00106200" w:rsidRDefault="00106200" w:rsidP="002959DE">
      <w:pPr>
        <w:tabs>
          <w:tab w:val="left" w:pos="720"/>
        </w:tabs>
        <w:ind w:left="2160"/>
        <w:rPr>
          <w:rFonts w:ascii="Times New Roman" w:hAnsi="Times New Roman" w:cs="Times New Roman"/>
        </w:rPr>
      </w:pPr>
    </w:p>
    <w:p w14:paraId="5091BFCD" w14:textId="400A46AB" w:rsidR="005C1C2A" w:rsidRDefault="00106200" w:rsidP="002959DE">
      <w:pPr>
        <w:tabs>
          <w:tab w:val="left" w:pos="720"/>
        </w:tabs>
        <w:ind w:left="2160"/>
        <w:rPr>
          <w:rFonts w:ascii="Times New Roman" w:hAnsi="Times New Roman" w:cs="Times New Roman"/>
        </w:rPr>
      </w:pPr>
      <w:r>
        <w:rPr>
          <w:rFonts w:ascii="Times New Roman" w:hAnsi="Times New Roman" w:cs="Times New Roman"/>
        </w:rPr>
        <w:t>Ms. Eddington stat</w:t>
      </w:r>
      <w:r w:rsidR="00874578">
        <w:rPr>
          <w:rFonts w:ascii="Times New Roman" w:hAnsi="Times New Roman" w:cs="Times New Roman"/>
        </w:rPr>
        <w:t>e</w:t>
      </w:r>
      <w:r>
        <w:rPr>
          <w:rFonts w:ascii="Times New Roman" w:hAnsi="Times New Roman" w:cs="Times New Roman"/>
        </w:rPr>
        <w:t xml:space="preserve">d </w:t>
      </w:r>
      <w:r w:rsidR="00767DE8">
        <w:rPr>
          <w:rFonts w:ascii="Times New Roman" w:hAnsi="Times New Roman" w:cs="Times New Roman"/>
        </w:rPr>
        <w:t>that for proof of the positive test she has had employees take pictures of the test or screenshots from the doctor’s office</w:t>
      </w:r>
      <w:r w:rsidR="00874578">
        <w:rPr>
          <w:rFonts w:ascii="Times New Roman" w:hAnsi="Times New Roman" w:cs="Times New Roman"/>
        </w:rPr>
        <w:t xml:space="preserve">; </w:t>
      </w:r>
      <w:r w:rsidR="00767DE8">
        <w:rPr>
          <w:rFonts w:ascii="Times New Roman" w:hAnsi="Times New Roman" w:cs="Times New Roman"/>
        </w:rPr>
        <w:t xml:space="preserve">Human Resources </w:t>
      </w:r>
      <w:r w:rsidR="00874578">
        <w:rPr>
          <w:rFonts w:ascii="Times New Roman" w:hAnsi="Times New Roman" w:cs="Times New Roman"/>
        </w:rPr>
        <w:t xml:space="preserve">just </w:t>
      </w:r>
      <w:r w:rsidR="00767DE8">
        <w:rPr>
          <w:rFonts w:ascii="Times New Roman" w:hAnsi="Times New Roman" w:cs="Times New Roman"/>
        </w:rPr>
        <w:t>needs some type of documentation. She will send out an approval email to the employee’s supervisor and Payroll</w:t>
      </w:r>
      <w:r w:rsidR="00874578">
        <w:rPr>
          <w:rFonts w:ascii="Times New Roman" w:hAnsi="Times New Roman" w:cs="Times New Roman"/>
        </w:rPr>
        <w:t>,</w:t>
      </w:r>
      <w:r w:rsidR="00767DE8">
        <w:rPr>
          <w:rFonts w:ascii="Times New Roman" w:hAnsi="Times New Roman" w:cs="Times New Roman"/>
        </w:rPr>
        <w:t xml:space="preserve"> which will include instructions on how to fill out the timecard</w:t>
      </w:r>
      <w:r w:rsidR="00874578">
        <w:rPr>
          <w:rFonts w:ascii="Times New Roman" w:hAnsi="Times New Roman" w:cs="Times New Roman"/>
        </w:rPr>
        <w:t>,</w:t>
      </w:r>
      <w:r>
        <w:rPr>
          <w:rFonts w:ascii="Times New Roman" w:hAnsi="Times New Roman" w:cs="Times New Roman"/>
        </w:rPr>
        <w:t xml:space="preserve"> once she has the two required pieces of documentation and the application</w:t>
      </w:r>
      <w:r w:rsidR="00767DE8">
        <w:rPr>
          <w:rFonts w:ascii="Times New Roman" w:hAnsi="Times New Roman" w:cs="Times New Roman"/>
        </w:rPr>
        <w:t xml:space="preserve">. She added that employees will not need to use their vacation or sick leave. </w:t>
      </w:r>
    </w:p>
    <w:p w14:paraId="5F1841F2" w14:textId="40A6C4CB" w:rsidR="00106200" w:rsidRDefault="00106200" w:rsidP="002959DE">
      <w:pPr>
        <w:tabs>
          <w:tab w:val="left" w:pos="720"/>
        </w:tabs>
        <w:ind w:left="2160"/>
        <w:rPr>
          <w:rFonts w:ascii="Times New Roman" w:hAnsi="Times New Roman" w:cs="Times New Roman"/>
        </w:rPr>
      </w:pPr>
    </w:p>
    <w:p w14:paraId="58D87E74" w14:textId="10EF4DC7" w:rsidR="00106200" w:rsidRDefault="00106200" w:rsidP="002959DE">
      <w:pPr>
        <w:tabs>
          <w:tab w:val="left" w:pos="720"/>
        </w:tabs>
        <w:ind w:left="2160"/>
        <w:rPr>
          <w:rFonts w:ascii="Times New Roman" w:hAnsi="Times New Roman" w:cs="Times New Roman"/>
        </w:rPr>
      </w:pPr>
      <w:r>
        <w:rPr>
          <w:rFonts w:ascii="Times New Roman" w:hAnsi="Times New Roman" w:cs="Times New Roman"/>
        </w:rPr>
        <w:t xml:space="preserve">Chair Thompson asked if employees with a positive test result must have an official diagnosis from their physician. </w:t>
      </w:r>
      <w:r w:rsidR="00F754BA">
        <w:rPr>
          <w:rFonts w:ascii="Times New Roman" w:hAnsi="Times New Roman" w:cs="Times New Roman"/>
        </w:rPr>
        <w:t xml:space="preserve">Ms. Eddington replied that employees need proof they are fully vaccinated and proof of a positive test result, but that can come from their doctor, from </w:t>
      </w:r>
      <w:proofErr w:type="spellStart"/>
      <w:r w:rsidR="00F754BA">
        <w:rPr>
          <w:rFonts w:ascii="Times New Roman" w:hAnsi="Times New Roman" w:cs="Times New Roman"/>
        </w:rPr>
        <w:t>Beu</w:t>
      </w:r>
      <w:proofErr w:type="spellEnd"/>
      <w:r w:rsidR="00F754BA">
        <w:rPr>
          <w:rFonts w:ascii="Times New Roman" w:hAnsi="Times New Roman" w:cs="Times New Roman"/>
        </w:rPr>
        <w:t xml:space="preserve">, or just a picture of a positive test. She added that positive test results from </w:t>
      </w:r>
      <w:proofErr w:type="spellStart"/>
      <w:r w:rsidR="00F754BA">
        <w:rPr>
          <w:rFonts w:ascii="Times New Roman" w:hAnsi="Times New Roman" w:cs="Times New Roman"/>
        </w:rPr>
        <w:t>Beu</w:t>
      </w:r>
      <w:proofErr w:type="spellEnd"/>
      <w:r w:rsidR="00F754BA">
        <w:rPr>
          <w:rFonts w:ascii="Times New Roman" w:hAnsi="Times New Roman" w:cs="Times New Roman"/>
        </w:rPr>
        <w:t xml:space="preserve"> get sent to her, so she would find out that way as well. Senator </w:t>
      </w:r>
      <w:proofErr w:type="spellStart"/>
      <w:r w:rsidR="00F754BA">
        <w:rPr>
          <w:rFonts w:ascii="Times New Roman" w:hAnsi="Times New Roman" w:cs="Times New Roman"/>
        </w:rPr>
        <w:t>Albarracin</w:t>
      </w:r>
      <w:proofErr w:type="spellEnd"/>
      <w:r w:rsidR="00F754BA">
        <w:rPr>
          <w:rFonts w:ascii="Times New Roman" w:hAnsi="Times New Roman" w:cs="Times New Roman"/>
        </w:rPr>
        <w:t xml:space="preserve"> related that she had </w:t>
      </w:r>
      <w:proofErr w:type="spellStart"/>
      <w:r w:rsidR="00F754BA">
        <w:rPr>
          <w:rFonts w:ascii="Times New Roman" w:hAnsi="Times New Roman" w:cs="Times New Roman"/>
        </w:rPr>
        <w:t>Covid</w:t>
      </w:r>
      <w:proofErr w:type="spellEnd"/>
      <w:r w:rsidR="00F754BA">
        <w:rPr>
          <w:rFonts w:ascii="Times New Roman" w:hAnsi="Times New Roman" w:cs="Times New Roman"/>
        </w:rPr>
        <w:t xml:space="preserve"> </w:t>
      </w:r>
      <w:r w:rsidR="00A97014">
        <w:rPr>
          <w:rFonts w:ascii="Times New Roman" w:hAnsi="Times New Roman" w:cs="Times New Roman"/>
        </w:rPr>
        <w:t xml:space="preserve">a few weeks ago </w:t>
      </w:r>
      <w:r w:rsidR="00F754BA">
        <w:rPr>
          <w:rFonts w:ascii="Times New Roman" w:hAnsi="Times New Roman" w:cs="Times New Roman"/>
        </w:rPr>
        <w:t xml:space="preserve">but did not see a doctor or get a doctor’s note. She did not apply for the paid leave because she thought employees had to have a </w:t>
      </w:r>
      <w:r w:rsidR="00A97014">
        <w:rPr>
          <w:rFonts w:ascii="Times New Roman" w:hAnsi="Times New Roman" w:cs="Times New Roman"/>
        </w:rPr>
        <w:t xml:space="preserve">positive </w:t>
      </w:r>
      <w:proofErr w:type="spellStart"/>
      <w:r w:rsidR="00A97014">
        <w:rPr>
          <w:rFonts w:ascii="Times New Roman" w:hAnsi="Times New Roman" w:cs="Times New Roman"/>
        </w:rPr>
        <w:t>Covid</w:t>
      </w:r>
      <w:proofErr w:type="spellEnd"/>
      <w:r w:rsidR="00A97014">
        <w:rPr>
          <w:rFonts w:ascii="Times New Roman" w:hAnsi="Times New Roman" w:cs="Times New Roman"/>
        </w:rPr>
        <w:t xml:space="preserve"> test and a </w:t>
      </w:r>
      <w:r w:rsidR="00F754BA">
        <w:rPr>
          <w:rFonts w:ascii="Times New Roman" w:hAnsi="Times New Roman" w:cs="Times New Roman"/>
        </w:rPr>
        <w:t xml:space="preserve">doctor’s note. Ms. Eddington asked Senator </w:t>
      </w:r>
      <w:proofErr w:type="spellStart"/>
      <w:r w:rsidR="00F754BA">
        <w:rPr>
          <w:rFonts w:ascii="Times New Roman" w:hAnsi="Times New Roman" w:cs="Times New Roman"/>
        </w:rPr>
        <w:t>Albarracin</w:t>
      </w:r>
      <w:proofErr w:type="spellEnd"/>
      <w:r w:rsidR="00F754BA">
        <w:rPr>
          <w:rFonts w:ascii="Times New Roman" w:hAnsi="Times New Roman" w:cs="Times New Roman"/>
        </w:rPr>
        <w:t xml:space="preserve"> to email </w:t>
      </w:r>
      <w:r w:rsidR="00874578">
        <w:rPr>
          <w:rFonts w:ascii="Times New Roman" w:hAnsi="Times New Roman" w:cs="Times New Roman"/>
        </w:rPr>
        <w:t>her,</w:t>
      </w:r>
      <w:r w:rsidR="00F754BA">
        <w:rPr>
          <w:rFonts w:ascii="Times New Roman" w:hAnsi="Times New Roman" w:cs="Times New Roman"/>
        </w:rPr>
        <w:t xml:space="preserve"> and she will try to get the senator</w:t>
      </w:r>
      <w:r w:rsidR="00A97014">
        <w:rPr>
          <w:rFonts w:ascii="Times New Roman" w:hAnsi="Times New Roman" w:cs="Times New Roman"/>
        </w:rPr>
        <w:t xml:space="preserve">’s time </w:t>
      </w:r>
      <w:r w:rsidR="00F754BA">
        <w:rPr>
          <w:rFonts w:ascii="Times New Roman" w:hAnsi="Times New Roman" w:cs="Times New Roman"/>
        </w:rPr>
        <w:t xml:space="preserve">repaid. </w:t>
      </w:r>
    </w:p>
    <w:p w14:paraId="3F9A4179" w14:textId="1BCE96DA" w:rsidR="005C1C2A" w:rsidRDefault="005C1C2A">
      <w:pPr>
        <w:tabs>
          <w:tab w:val="left" w:pos="720"/>
        </w:tabs>
        <w:rPr>
          <w:rFonts w:ascii="Times New Roman" w:hAnsi="Times New Roman" w:cs="Times New Roman"/>
        </w:rPr>
      </w:pPr>
    </w:p>
    <w:p w14:paraId="5F7DDF24" w14:textId="287143EB" w:rsidR="005C1C2A" w:rsidRDefault="005C1C2A">
      <w:pPr>
        <w:tabs>
          <w:tab w:val="left" w:pos="72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sidR="00F754BA">
        <w:rPr>
          <w:rFonts w:ascii="Times New Roman" w:hAnsi="Times New Roman" w:cs="Times New Roman"/>
          <w:u w:val="single"/>
        </w:rPr>
        <w:t xml:space="preserve">Paul </w:t>
      </w:r>
      <w:proofErr w:type="spellStart"/>
      <w:r w:rsidR="00F754BA">
        <w:rPr>
          <w:rFonts w:ascii="Times New Roman" w:hAnsi="Times New Roman" w:cs="Times New Roman"/>
          <w:u w:val="single"/>
        </w:rPr>
        <w:t>Bubb</w:t>
      </w:r>
      <w:proofErr w:type="spellEnd"/>
      <w:r w:rsidR="00F754BA">
        <w:rPr>
          <w:rFonts w:ascii="Times New Roman" w:hAnsi="Times New Roman" w:cs="Times New Roman"/>
          <w:u w:val="single"/>
        </w:rPr>
        <w:t xml:space="preserve">, Director of Athletics </w:t>
      </w:r>
    </w:p>
    <w:p w14:paraId="1C474898" w14:textId="75B8A7DD" w:rsidR="00F754BA" w:rsidRDefault="00F754BA">
      <w:pPr>
        <w:tabs>
          <w:tab w:val="left" w:pos="720"/>
        </w:tabs>
        <w:rPr>
          <w:rFonts w:ascii="Times New Roman" w:hAnsi="Times New Roman" w:cs="Times New Roman"/>
          <w:u w:val="single"/>
        </w:rPr>
      </w:pPr>
    </w:p>
    <w:p w14:paraId="0000003B" w14:textId="5277ED0B" w:rsidR="00E6243F" w:rsidRDefault="00A97014" w:rsidP="00261600">
      <w:pPr>
        <w:tabs>
          <w:tab w:val="left" w:pos="720"/>
        </w:tabs>
        <w:ind w:left="216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Bubb</w:t>
      </w:r>
      <w:proofErr w:type="spellEnd"/>
      <w:r>
        <w:rPr>
          <w:rFonts w:ascii="Times New Roman" w:hAnsi="Times New Roman" w:cs="Times New Roman"/>
        </w:rPr>
        <w:t xml:space="preserve"> told senators that several changes have taken place in Athletics since his acceptance of the </w:t>
      </w:r>
      <w:r w:rsidR="00874578">
        <w:rPr>
          <w:rFonts w:ascii="Times New Roman" w:hAnsi="Times New Roman" w:cs="Times New Roman"/>
        </w:rPr>
        <w:t xml:space="preserve">Athletics Director </w:t>
      </w:r>
      <w:r>
        <w:rPr>
          <w:rFonts w:ascii="Times New Roman" w:hAnsi="Times New Roman" w:cs="Times New Roman"/>
        </w:rPr>
        <w:t xml:space="preserve">position </w:t>
      </w:r>
      <w:r w:rsidR="00261600">
        <w:rPr>
          <w:rFonts w:ascii="Times New Roman" w:hAnsi="Times New Roman" w:cs="Times New Roman"/>
        </w:rPr>
        <w:t xml:space="preserve">on June 21. He noted that </w:t>
      </w:r>
      <w:r w:rsidR="00DD5827">
        <w:rPr>
          <w:rFonts w:ascii="Times New Roman" w:hAnsi="Times New Roman" w:cs="Times New Roman"/>
        </w:rPr>
        <w:t xml:space="preserve">the </w:t>
      </w:r>
      <w:r w:rsidR="00261600">
        <w:rPr>
          <w:rFonts w:ascii="Times New Roman" w:hAnsi="Times New Roman" w:cs="Times New Roman"/>
        </w:rPr>
        <w:t xml:space="preserve">Athletics </w:t>
      </w:r>
      <w:r w:rsidR="00DD5827">
        <w:rPr>
          <w:rFonts w:ascii="Times New Roman" w:hAnsi="Times New Roman" w:cs="Times New Roman"/>
        </w:rPr>
        <w:t xml:space="preserve">Department and its Director </w:t>
      </w:r>
      <w:r w:rsidR="00261600">
        <w:rPr>
          <w:rFonts w:ascii="Times New Roman" w:hAnsi="Times New Roman" w:cs="Times New Roman"/>
        </w:rPr>
        <w:t xml:space="preserve">no longer reports directly to the President, as </w:t>
      </w:r>
      <w:r w:rsidR="00DD5827">
        <w:rPr>
          <w:rFonts w:ascii="Times New Roman" w:hAnsi="Times New Roman" w:cs="Times New Roman"/>
        </w:rPr>
        <w:t xml:space="preserve">was the case </w:t>
      </w:r>
      <w:r w:rsidR="00261600">
        <w:rPr>
          <w:rFonts w:ascii="Times New Roman" w:hAnsi="Times New Roman" w:cs="Times New Roman"/>
        </w:rPr>
        <w:t>during the terms of Presidents Thomas, Abraham, and the early part of President Huang’s term. Athletics now reports to Mike Murta</w:t>
      </w:r>
      <w:r w:rsidR="00DD5827">
        <w:rPr>
          <w:rFonts w:ascii="Times New Roman" w:hAnsi="Times New Roman" w:cs="Times New Roman"/>
        </w:rPr>
        <w:t xml:space="preserve">gh, Vice President for Advancement and Alumni Relations. Mr. </w:t>
      </w:r>
      <w:proofErr w:type="spellStart"/>
      <w:r w:rsidR="00DD5827">
        <w:rPr>
          <w:rFonts w:ascii="Times New Roman" w:hAnsi="Times New Roman" w:cs="Times New Roman"/>
        </w:rPr>
        <w:t>Bubb</w:t>
      </w:r>
      <w:proofErr w:type="spellEnd"/>
      <w:r w:rsidR="00DD5827">
        <w:rPr>
          <w:rFonts w:ascii="Times New Roman" w:hAnsi="Times New Roman" w:cs="Times New Roman"/>
        </w:rPr>
        <w:t xml:space="preserve"> said his goals for the position include completing the strategic plan and the facilities master plan, both of which are critical to lay out the road map for Athletics for the next 15-20 years. </w:t>
      </w:r>
    </w:p>
    <w:p w14:paraId="79083928" w14:textId="4B859995" w:rsidR="00DD5827" w:rsidRDefault="00DD5827" w:rsidP="00261600">
      <w:pPr>
        <w:tabs>
          <w:tab w:val="left" w:pos="720"/>
        </w:tabs>
        <w:ind w:left="2160"/>
        <w:rPr>
          <w:rFonts w:ascii="Times New Roman" w:hAnsi="Times New Roman" w:cs="Times New Roman"/>
        </w:rPr>
      </w:pPr>
    </w:p>
    <w:p w14:paraId="5F61D240" w14:textId="531DFBE9" w:rsidR="00DD5827" w:rsidRDefault="00DD5827" w:rsidP="00261600">
      <w:pPr>
        <w:tabs>
          <w:tab w:val="left" w:pos="720"/>
        </w:tabs>
        <w:ind w:left="216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Bubb</w:t>
      </w:r>
      <w:proofErr w:type="spellEnd"/>
      <w:r>
        <w:rPr>
          <w:rFonts w:ascii="Times New Roman" w:hAnsi="Times New Roman" w:cs="Times New Roman"/>
        </w:rPr>
        <w:t xml:space="preserve"> related that the NCAA is examining what it means to be a member of Division I. He said that while size of stadiums, number of sports offered, and number of scholarships offered defined Division I in the past, there is a new emphasis on the student-athlete experience and what institutions are able to provide them in the areas of health, personal welfare, counseling, and career preparation. Mr. </w:t>
      </w:r>
      <w:proofErr w:type="spellStart"/>
      <w:r>
        <w:rPr>
          <w:rFonts w:ascii="Times New Roman" w:hAnsi="Times New Roman" w:cs="Times New Roman"/>
        </w:rPr>
        <w:t>Bubb</w:t>
      </w:r>
      <w:proofErr w:type="spellEnd"/>
      <w:r>
        <w:rPr>
          <w:rFonts w:ascii="Times New Roman" w:hAnsi="Times New Roman" w:cs="Times New Roman"/>
        </w:rPr>
        <w:t xml:space="preserve"> related that when he first became a Division I athletics director 25 years ago, there were 309 institutions in Division I</w:t>
      </w:r>
      <w:r w:rsidR="00967708">
        <w:rPr>
          <w:rFonts w:ascii="Times New Roman" w:hAnsi="Times New Roman" w:cs="Times New Roman"/>
        </w:rPr>
        <w:t xml:space="preserve">; now there are over 360 members. He related that at a meeting this morning it was noted that 25 years ago the number rose from 275 to 300 but in the last ten years membership has increased from 300 to 360. </w:t>
      </w:r>
    </w:p>
    <w:p w14:paraId="4055E998" w14:textId="3AEF3ECA" w:rsidR="00967708" w:rsidRDefault="00967708" w:rsidP="00261600">
      <w:pPr>
        <w:tabs>
          <w:tab w:val="left" w:pos="720"/>
        </w:tabs>
        <w:ind w:left="2160"/>
        <w:rPr>
          <w:rFonts w:ascii="Times New Roman" w:hAnsi="Times New Roman" w:cs="Times New Roman"/>
        </w:rPr>
      </w:pPr>
    </w:p>
    <w:p w14:paraId="0748ABAB" w14:textId="72832ECF" w:rsidR="00967708" w:rsidRDefault="00967708" w:rsidP="00261600">
      <w:pPr>
        <w:tabs>
          <w:tab w:val="left" w:pos="720"/>
        </w:tabs>
        <w:ind w:left="216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Bubb</w:t>
      </w:r>
      <w:proofErr w:type="spellEnd"/>
      <w:r>
        <w:rPr>
          <w:rFonts w:ascii="Times New Roman" w:hAnsi="Times New Roman" w:cs="Times New Roman"/>
        </w:rPr>
        <w:t xml:space="preserve"> told senators that for the past three months he has mostly been playing catch-up </w:t>
      </w:r>
      <w:r w:rsidR="00874578">
        <w:rPr>
          <w:rFonts w:ascii="Times New Roman" w:hAnsi="Times New Roman" w:cs="Times New Roman"/>
        </w:rPr>
        <w:t>because</w:t>
      </w:r>
      <w:r>
        <w:rPr>
          <w:rFonts w:ascii="Times New Roman" w:hAnsi="Times New Roman" w:cs="Times New Roman"/>
        </w:rPr>
        <w:t xml:space="preserve"> planning for 2023 took place during the winter and spring last year, when the department was under his predecessor. He is still trying to fill some key positions in Athletics which are critical to its day-to-day success, including Business Manager, which </w:t>
      </w:r>
      <w:r>
        <w:rPr>
          <w:rFonts w:ascii="Times New Roman" w:hAnsi="Times New Roman" w:cs="Times New Roman"/>
        </w:rPr>
        <w:lastRenderedPageBreak/>
        <w:t xml:space="preserve">has a direct effect on how the department balances its finances; Senior Women’s Administrator; Associate Athletics Director, the number two position in the department; and Administrative Assistant, which helps oversee operations. Mr. </w:t>
      </w:r>
      <w:proofErr w:type="spellStart"/>
      <w:r>
        <w:rPr>
          <w:rFonts w:ascii="Times New Roman" w:hAnsi="Times New Roman" w:cs="Times New Roman"/>
        </w:rPr>
        <w:t>Bubb</w:t>
      </w:r>
      <w:proofErr w:type="spellEnd"/>
      <w:r>
        <w:rPr>
          <w:rFonts w:ascii="Times New Roman" w:hAnsi="Times New Roman" w:cs="Times New Roman"/>
        </w:rPr>
        <w:t xml:space="preserve"> has a part-time person who </w:t>
      </w:r>
      <w:r w:rsidR="00874578">
        <w:rPr>
          <w:rFonts w:ascii="Times New Roman" w:hAnsi="Times New Roman" w:cs="Times New Roman"/>
        </w:rPr>
        <w:t>helps</w:t>
      </w:r>
      <w:r>
        <w:rPr>
          <w:rFonts w:ascii="Times New Roman" w:hAnsi="Times New Roman" w:cs="Times New Roman"/>
        </w:rPr>
        <w:t xml:space="preserve"> in the office and has finally gotten a</w:t>
      </w:r>
      <w:r w:rsidR="00874578">
        <w:rPr>
          <w:rFonts w:ascii="Times New Roman" w:hAnsi="Times New Roman" w:cs="Times New Roman"/>
        </w:rPr>
        <w:t>n office</w:t>
      </w:r>
      <w:r>
        <w:rPr>
          <w:rFonts w:ascii="Times New Roman" w:hAnsi="Times New Roman" w:cs="Times New Roman"/>
        </w:rPr>
        <w:t xml:space="preserve"> telephone. </w:t>
      </w:r>
    </w:p>
    <w:p w14:paraId="1EA402B9" w14:textId="15092D48" w:rsidR="00967708" w:rsidRDefault="00967708" w:rsidP="00261600">
      <w:pPr>
        <w:tabs>
          <w:tab w:val="left" w:pos="720"/>
        </w:tabs>
        <w:ind w:left="2160"/>
        <w:rPr>
          <w:rFonts w:ascii="Times New Roman" w:hAnsi="Times New Roman" w:cs="Times New Roman"/>
        </w:rPr>
      </w:pPr>
    </w:p>
    <w:p w14:paraId="1C1ACDDE" w14:textId="54D930E7" w:rsidR="00967708" w:rsidRDefault="00C258D0" w:rsidP="00261600">
      <w:pPr>
        <w:tabs>
          <w:tab w:val="left" w:pos="720"/>
        </w:tabs>
        <w:ind w:left="216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Bubb</w:t>
      </w:r>
      <w:proofErr w:type="spellEnd"/>
      <w:r>
        <w:rPr>
          <w:rFonts w:ascii="Times New Roman" w:hAnsi="Times New Roman" w:cs="Times New Roman"/>
        </w:rPr>
        <w:t xml:space="preserve"> said one thing he was asked to address</w:t>
      </w:r>
      <w:r w:rsidR="009C51FC">
        <w:rPr>
          <w:rFonts w:ascii="Times New Roman" w:hAnsi="Times New Roman" w:cs="Times New Roman"/>
        </w:rPr>
        <w:t xml:space="preserve"> with Faculty Senate</w:t>
      </w:r>
      <w:r>
        <w:rPr>
          <w:rFonts w:ascii="Times New Roman" w:hAnsi="Times New Roman" w:cs="Times New Roman"/>
        </w:rPr>
        <w:t xml:space="preserve"> is what the transfer portal is and why it affects college athletics in such a significant way. He explained that the transfer portal is a free agency for student-athletes; prior to the portal, student-athletes wanting to transfer would have to reach out to another university, and that university would have to seek permission from the student-athlete’s institution </w:t>
      </w:r>
      <w:r w:rsidR="009C51FC">
        <w:rPr>
          <w:rFonts w:ascii="Times New Roman" w:hAnsi="Times New Roman" w:cs="Times New Roman"/>
        </w:rPr>
        <w:t>to</w:t>
      </w:r>
      <w:r>
        <w:rPr>
          <w:rFonts w:ascii="Times New Roman" w:hAnsi="Times New Roman" w:cs="Times New Roman"/>
        </w:rPr>
        <w:t xml:space="preserve"> be</w:t>
      </w:r>
      <w:r w:rsidR="00C84036">
        <w:rPr>
          <w:rFonts w:ascii="Times New Roman" w:hAnsi="Times New Roman" w:cs="Times New Roman"/>
        </w:rPr>
        <w:t xml:space="preserve"> allowed to contact them. The transfer portal removes that permission step. Mr. </w:t>
      </w:r>
      <w:proofErr w:type="spellStart"/>
      <w:r w:rsidR="00C84036">
        <w:rPr>
          <w:rFonts w:ascii="Times New Roman" w:hAnsi="Times New Roman" w:cs="Times New Roman"/>
        </w:rPr>
        <w:t>Bubb</w:t>
      </w:r>
      <w:proofErr w:type="spellEnd"/>
      <w:r w:rsidR="00C84036">
        <w:rPr>
          <w:rFonts w:ascii="Times New Roman" w:hAnsi="Times New Roman" w:cs="Times New Roman"/>
        </w:rPr>
        <w:t xml:space="preserve"> stated that the student-athlete now enters their information into the transfer portal, and any university can recruit them, just as they would a high school student. He said student-athletes have requested that the portal be open and available to</w:t>
      </w:r>
      <w:r w:rsidR="00C45216">
        <w:rPr>
          <w:rFonts w:ascii="Times New Roman" w:hAnsi="Times New Roman" w:cs="Times New Roman"/>
        </w:rPr>
        <w:t xml:space="preserve"> enter</w:t>
      </w:r>
      <w:r w:rsidR="00C84036">
        <w:rPr>
          <w:rFonts w:ascii="Times New Roman" w:hAnsi="Times New Roman" w:cs="Times New Roman"/>
        </w:rPr>
        <w:t xml:space="preserve"> at </w:t>
      </w:r>
      <w:r w:rsidR="009C51FC">
        <w:rPr>
          <w:rFonts w:ascii="Times New Roman" w:hAnsi="Times New Roman" w:cs="Times New Roman"/>
        </w:rPr>
        <w:t xml:space="preserve">any time, </w:t>
      </w:r>
      <w:r w:rsidR="00C84036">
        <w:rPr>
          <w:rFonts w:ascii="Times New Roman" w:hAnsi="Times New Roman" w:cs="Times New Roman"/>
        </w:rPr>
        <w:t xml:space="preserve">while the NCAA has maintained that there should only be certain dates that student-athletes can enter the portal, although some people think this limitation will be eliminated in the future. </w:t>
      </w:r>
    </w:p>
    <w:p w14:paraId="1FD511D4" w14:textId="4C19B394" w:rsidR="00C84036" w:rsidRDefault="00C84036" w:rsidP="00261600">
      <w:pPr>
        <w:tabs>
          <w:tab w:val="left" w:pos="720"/>
        </w:tabs>
        <w:ind w:left="2160"/>
        <w:rPr>
          <w:rFonts w:ascii="Times New Roman" w:hAnsi="Times New Roman" w:cs="Times New Roman"/>
        </w:rPr>
      </w:pPr>
    </w:p>
    <w:p w14:paraId="110B0C23" w14:textId="4E29006F" w:rsidR="00C84036" w:rsidRDefault="00A95D6B" w:rsidP="00261600">
      <w:pPr>
        <w:tabs>
          <w:tab w:val="left" w:pos="720"/>
        </w:tabs>
        <w:ind w:left="216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Bubb</w:t>
      </w:r>
      <w:proofErr w:type="spellEnd"/>
      <w:r>
        <w:rPr>
          <w:rFonts w:ascii="Times New Roman" w:hAnsi="Times New Roman" w:cs="Times New Roman"/>
        </w:rPr>
        <w:t xml:space="preserve"> stated that last year </w:t>
      </w:r>
      <w:r w:rsidR="00C45216">
        <w:rPr>
          <w:rFonts w:ascii="Times New Roman" w:hAnsi="Times New Roman" w:cs="Times New Roman"/>
        </w:rPr>
        <w:t xml:space="preserve">WIU had 343 student-athletes (405 participants) in its Athletics program, </w:t>
      </w:r>
      <w:r w:rsidR="00190916">
        <w:rPr>
          <w:rFonts w:ascii="Times New Roman" w:hAnsi="Times New Roman" w:cs="Times New Roman"/>
        </w:rPr>
        <w:t>depending on</w:t>
      </w:r>
      <w:r w:rsidR="00C45216">
        <w:rPr>
          <w:rFonts w:ascii="Times New Roman" w:hAnsi="Times New Roman" w:cs="Times New Roman"/>
        </w:rPr>
        <w:t xml:space="preserve"> if counting unduplicated or total participants. He said that of those 343, 72 student-athletes entered the transfer portal and left WIU. He related that, at the same time, 29 four-year transfer student-athletes matriculated to WIU this fall and another 37 two-year student-athletes</w:t>
      </w:r>
      <w:r w:rsidR="00190916">
        <w:rPr>
          <w:rFonts w:ascii="Times New Roman" w:hAnsi="Times New Roman" w:cs="Times New Roman"/>
        </w:rPr>
        <w:t xml:space="preserve"> enrolled,</w:t>
      </w:r>
      <w:r w:rsidR="00C45216">
        <w:rPr>
          <w:rFonts w:ascii="Times New Roman" w:hAnsi="Times New Roman" w:cs="Times New Roman"/>
        </w:rPr>
        <w:t xml:space="preserve"> for a total of 66 </w:t>
      </w:r>
      <w:r w:rsidR="003A59B7">
        <w:rPr>
          <w:rFonts w:ascii="Times New Roman" w:hAnsi="Times New Roman" w:cs="Times New Roman"/>
        </w:rPr>
        <w:t xml:space="preserve">total transfer student-athletes joining WIU teams. </w:t>
      </w:r>
      <w:r w:rsidR="00190916">
        <w:rPr>
          <w:rFonts w:ascii="Times New Roman" w:hAnsi="Times New Roman" w:cs="Times New Roman"/>
        </w:rPr>
        <w:t xml:space="preserve">He clarified that the 37 two-year transfers came to WIU from junior colleges and did not use the transfer portal, but the 29 four-year transfers did come from other four-year institutions through the transfer portal. Mr. </w:t>
      </w:r>
      <w:proofErr w:type="spellStart"/>
      <w:r w:rsidR="00190916">
        <w:rPr>
          <w:rFonts w:ascii="Times New Roman" w:hAnsi="Times New Roman" w:cs="Times New Roman"/>
        </w:rPr>
        <w:t>Bubb</w:t>
      </w:r>
      <w:proofErr w:type="spellEnd"/>
      <w:r w:rsidR="00190916">
        <w:rPr>
          <w:rFonts w:ascii="Times New Roman" w:hAnsi="Times New Roman" w:cs="Times New Roman"/>
        </w:rPr>
        <w:t xml:space="preserve"> said one of his colleagues remarked that it seems like the wild, wild West in regard to the freedom that student-athletes have in choosing where they want to play and go to school.</w:t>
      </w:r>
    </w:p>
    <w:p w14:paraId="16027C04" w14:textId="785C692F" w:rsidR="00190916" w:rsidRDefault="00190916" w:rsidP="00261600">
      <w:pPr>
        <w:tabs>
          <w:tab w:val="left" w:pos="720"/>
        </w:tabs>
        <w:ind w:left="2160"/>
        <w:rPr>
          <w:rFonts w:ascii="Times New Roman" w:hAnsi="Times New Roman" w:cs="Times New Roman"/>
        </w:rPr>
      </w:pPr>
    </w:p>
    <w:p w14:paraId="2570252E" w14:textId="5DFBB8EA" w:rsidR="004513B5" w:rsidRDefault="00EF544D" w:rsidP="00261600">
      <w:pPr>
        <w:tabs>
          <w:tab w:val="left" w:pos="720"/>
        </w:tabs>
        <w:ind w:left="216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Bubb</w:t>
      </w:r>
      <w:proofErr w:type="spellEnd"/>
      <w:r>
        <w:rPr>
          <w:rFonts w:ascii="Times New Roman" w:hAnsi="Times New Roman" w:cs="Times New Roman"/>
        </w:rPr>
        <w:t xml:space="preserve"> said the other topic that he was asked to discuss was the Athletics budget. He told senators that WIU’s expenditures, based on annual reporting, are some of the lowest of all Division I universities. He noted that budget cuts in recent years have led to drastic reductions in full-time</w:t>
      </w:r>
      <w:r w:rsidR="00C61539">
        <w:rPr>
          <w:rFonts w:ascii="Times New Roman" w:hAnsi="Times New Roman" w:cs="Times New Roman"/>
        </w:rPr>
        <w:t>, and, in some cases, part-time</w:t>
      </w:r>
      <w:r>
        <w:rPr>
          <w:rFonts w:ascii="Times New Roman" w:hAnsi="Times New Roman" w:cs="Times New Roman"/>
        </w:rPr>
        <w:t xml:space="preserve"> staff positions; </w:t>
      </w:r>
      <w:r w:rsidR="00C61539">
        <w:rPr>
          <w:rFonts w:ascii="Times New Roman" w:hAnsi="Times New Roman" w:cs="Times New Roman"/>
        </w:rPr>
        <w:t xml:space="preserve">these </w:t>
      </w:r>
      <w:r>
        <w:rPr>
          <w:rFonts w:ascii="Times New Roman" w:hAnsi="Times New Roman" w:cs="Times New Roman"/>
        </w:rPr>
        <w:t xml:space="preserve">positions are </w:t>
      </w:r>
      <w:r w:rsidR="00067759">
        <w:rPr>
          <w:rFonts w:ascii="Times New Roman" w:hAnsi="Times New Roman" w:cs="Times New Roman"/>
        </w:rPr>
        <w:t xml:space="preserve">in many cases </w:t>
      </w:r>
      <w:r>
        <w:rPr>
          <w:rFonts w:ascii="Times New Roman" w:hAnsi="Times New Roman" w:cs="Times New Roman"/>
        </w:rPr>
        <w:t xml:space="preserve">now filled by graduate assistants, who are limited by the time that they can work, although they gain valuable experience that they take when they leave WIU for other positions. Mr. </w:t>
      </w:r>
      <w:proofErr w:type="spellStart"/>
      <w:r>
        <w:rPr>
          <w:rFonts w:ascii="Times New Roman" w:hAnsi="Times New Roman" w:cs="Times New Roman"/>
        </w:rPr>
        <w:t>Bubb</w:t>
      </w:r>
      <w:proofErr w:type="spellEnd"/>
      <w:r>
        <w:rPr>
          <w:rFonts w:ascii="Times New Roman" w:hAnsi="Times New Roman" w:cs="Times New Roman"/>
        </w:rPr>
        <w:t xml:space="preserve"> noted that reductions have hit administrative, student services, and coaching positions in Athletics </w:t>
      </w:r>
      <w:r w:rsidR="00C61539">
        <w:rPr>
          <w:rFonts w:ascii="Times New Roman" w:hAnsi="Times New Roman" w:cs="Times New Roman"/>
        </w:rPr>
        <w:t>over the past ten</w:t>
      </w:r>
      <w:r>
        <w:rPr>
          <w:rFonts w:ascii="Times New Roman" w:hAnsi="Times New Roman" w:cs="Times New Roman"/>
        </w:rPr>
        <w:t xml:space="preserve"> years, but WIU Athletics expenditures</w:t>
      </w:r>
      <w:r w:rsidR="00C61539">
        <w:rPr>
          <w:rFonts w:ascii="Times New Roman" w:hAnsi="Times New Roman" w:cs="Times New Roman"/>
        </w:rPr>
        <w:t xml:space="preserve"> in the time Mr. </w:t>
      </w:r>
      <w:proofErr w:type="spellStart"/>
      <w:r w:rsidR="00C61539">
        <w:rPr>
          <w:rFonts w:ascii="Times New Roman" w:hAnsi="Times New Roman" w:cs="Times New Roman"/>
        </w:rPr>
        <w:t>Bubb</w:t>
      </w:r>
      <w:proofErr w:type="spellEnd"/>
      <w:r w:rsidR="00C61539">
        <w:rPr>
          <w:rFonts w:ascii="Times New Roman" w:hAnsi="Times New Roman" w:cs="Times New Roman"/>
        </w:rPr>
        <w:t xml:space="preserve"> has overseen the department</w:t>
      </w:r>
      <w:r>
        <w:rPr>
          <w:rFonts w:ascii="Times New Roman" w:hAnsi="Times New Roman" w:cs="Times New Roman"/>
        </w:rPr>
        <w:t xml:space="preserve"> are in line with </w:t>
      </w:r>
      <w:r w:rsidR="0058394F">
        <w:rPr>
          <w:rFonts w:ascii="Times New Roman" w:hAnsi="Times New Roman" w:cs="Times New Roman"/>
        </w:rPr>
        <w:t xml:space="preserve">universities considered peers </w:t>
      </w:r>
      <w:r>
        <w:rPr>
          <w:rFonts w:ascii="Times New Roman" w:hAnsi="Times New Roman" w:cs="Times New Roman"/>
        </w:rPr>
        <w:t xml:space="preserve">or </w:t>
      </w:r>
      <w:r w:rsidR="00067759">
        <w:rPr>
          <w:rFonts w:ascii="Times New Roman" w:hAnsi="Times New Roman" w:cs="Times New Roman"/>
        </w:rPr>
        <w:t xml:space="preserve">even </w:t>
      </w:r>
      <w:r>
        <w:rPr>
          <w:rFonts w:ascii="Times New Roman" w:hAnsi="Times New Roman" w:cs="Times New Roman"/>
        </w:rPr>
        <w:t xml:space="preserve">below the expenditures of </w:t>
      </w:r>
      <w:r w:rsidR="0058394F">
        <w:rPr>
          <w:rFonts w:ascii="Times New Roman" w:hAnsi="Times New Roman" w:cs="Times New Roman"/>
        </w:rPr>
        <w:t>other</w:t>
      </w:r>
      <w:r>
        <w:rPr>
          <w:rFonts w:ascii="Times New Roman" w:hAnsi="Times New Roman" w:cs="Times New Roman"/>
        </w:rPr>
        <w:t xml:space="preserve"> institutions. </w:t>
      </w:r>
      <w:r w:rsidR="004513B5">
        <w:rPr>
          <w:rFonts w:ascii="Times New Roman" w:hAnsi="Times New Roman" w:cs="Times New Roman"/>
        </w:rPr>
        <w:t>He added</w:t>
      </w:r>
      <w:r>
        <w:rPr>
          <w:rFonts w:ascii="Times New Roman" w:hAnsi="Times New Roman" w:cs="Times New Roman"/>
        </w:rPr>
        <w:t xml:space="preserve"> that Athletics travel schedules are to league-heavy teams </w:t>
      </w:r>
      <w:r w:rsidR="00C61539">
        <w:rPr>
          <w:rFonts w:ascii="Times New Roman" w:hAnsi="Times New Roman" w:cs="Times New Roman"/>
        </w:rPr>
        <w:t xml:space="preserve">in places such as </w:t>
      </w:r>
      <w:r w:rsidR="0058394F">
        <w:rPr>
          <w:rFonts w:ascii="Times New Roman" w:hAnsi="Times New Roman" w:cs="Times New Roman"/>
        </w:rPr>
        <w:t xml:space="preserve">Denver, Fargo, Kansas City, Grand Forks, </w:t>
      </w:r>
      <w:r w:rsidR="00545CB5">
        <w:rPr>
          <w:rFonts w:ascii="Times New Roman" w:hAnsi="Times New Roman" w:cs="Times New Roman"/>
        </w:rPr>
        <w:t xml:space="preserve">Brookings, </w:t>
      </w:r>
      <w:r w:rsidR="0058394F">
        <w:rPr>
          <w:rFonts w:ascii="Times New Roman" w:hAnsi="Times New Roman" w:cs="Times New Roman"/>
        </w:rPr>
        <w:t xml:space="preserve">Omaha, and a few other locations. </w:t>
      </w:r>
    </w:p>
    <w:p w14:paraId="2A30ADC9" w14:textId="77777777" w:rsidR="004513B5" w:rsidRDefault="004513B5" w:rsidP="00261600">
      <w:pPr>
        <w:tabs>
          <w:tab w:val="left" w:pos="720"/>
        </w:tabs>
        <w:ind w:left="2160"/>
        <w:rPr>
          <w:rFonts w:ascii="Times New Roman" w:hAnsi="Times New Roman" w:cs="Times New Roman"/>
        </w:rPr>
      </w:pPr>
    </w:p>
    <w:p w14:paraId="35DEB50A" w14:textId="7234FAC0" w:rsidR="00EF544D" w:rsidRDefault="004513B5" w:rsidP="00261600">
      <w:pPr>
        <w:tabs>
          <w:tab w:val="left" w:pos="720"/>
        </w:tabs>
        <w:ind w:left="216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Bubb</w:t>
      </w:r>
      <w:proofErr w:type="spellEnd"/>
      <w:r w:rsidR="0058394F">
        <w:rPr>
          <w:rFonts w:ascii="Times New Roman" w:hAnsi="Times New Roman" w:cs="Times New Roman"/>
        </w:rPr>
        <w:t xml:space="preserve"> is proud of student-athletes’ </w:t>
      </w:r>
      <w:r w:rsidR="00545CB5">
        <w:rPr>
          <w:rFonts w:ascii="Times New Roman" w:hAnsi="Times New Roman" w:cs="Times New Roman"/>
        </w:rPr>
        <w:t xml:space="preserve">overall </w:t>
      </w:r>
      <w:r w:rsidR="0058394F">
        <w:rPr>
          <w:rFonts w:ascii="Times New Roman" w:hAnsi="Times New Roman" w:cs="Times New Roman"/>
        </w:rPr>
        <w:t xml:space="preserve">3.25 GPA last semester </w:t>
      </w:r>
      <w:r w:rsidR="00545CB5">
        <w:rPr>
          <w:rFonts w:ascii="Times New Roman" w:hAnsi="Times New Roman" w:cs="Times New Roman"/>
        </w:rPr>
        <w:t>as well as the tennis team’s high 3.8 GPA. Senator Hunter commended the high quality of student-athletes that WIU is recruiting. He has been overwhelmed with their high GPAs, go-</w:t>
      </w:r>
      <w:proofErr w:type="spellStart"/>
      <w:r w:rsidR="00545CB5">
        <w:rPr>
          <w:rFonts w:ascii="Times New Roman" w:hAnsi="Times New Roman" w:cs="Times New Roman"/>
        </w:rPr>
        <w:t>gettiveness</w:t>
      </w:r>
      <w:proofErr w:type="spellEnd"/>
      <w:r w:rsidR="00545CB5">
        <w:rPr>
          <w:rFonts w:ascii="Times New Roman" w:hAnsi="Times New Roman" w:cs="Times New Roman"/>
        </w:rPr>
        <w:t xml:space="preserve">, and hard work. </w:t>
      </w:r>
      <w:r>
        <w:rPr>
          <w:rFonts w:ascii="Times New Roman" w:hAnsi="Times New Roman" w:cs="Times New Roman"/>
        </w:rPr>
        <w:t xml:space="preserve">Mr. </w:t>
      </w:r>
      <w:proofErr w:type="spellStart"/>
      <w:r>
        <w:rPr>
          <w:rFonts w:ascii="Times New Roman" w:hAnsi="Times New Roman" w:cs="Times New Roman"/>
        </w:rPr>
        <w:t>Bubb</w:t>
      </w:r>
      <w:proofErr w:type="spellEnd"/>
      <w:r>
        <w:rPr>
          <w:rFonts w:ascii="Times New Roman" w:hAnsi="Times New Roman" w:cs="Times New Roman"/>
        </w:rPr>
        <w:t xml:space="preserve"> credited his predecessor, Danielle </w:t>
      </w:r>
      <w:proofErr w:type="spellStart"/>
      <w:r>
        <w:rPr>
          <w:rFonts w:ascii="Times New Roman" w:hAnsi="Times New Roman" w:cs="Times New Roman"/>
        </w:rPr>
        <w:t>Surprenant</w:t>
      </w:r>
      <w:proofErr w:type="spellEnd"/>
      <w:r>
        <w:rPr>
          <w:rFonts w:ascii="Times New Roman" w:hAnsi="Times New Roman" w:cs="Times New Roman"/>
        </w:rPr>
        <w:t xml:space="preserve">, and coaches who have been at WIU for a number of years for what they have been able to establish and continue to do. He related that when he walked into a local restaurant a couple of nights </w:t>
      </w:r>
      <w:r w:rsidR="00067759">
        <w:rPr>
          <w:rFonts w:ascii="Times New Roman" w:hAnsi="Times New Roman" w:cs="Times New Roman"/>
        </w:rPr>
        <w:t>ago,</w:t>
      </w:r>
      <w:r>
        <w:rPr>
          <w:rFonts w:ascii="Times New Roman" w:hAnsi="Times New Roman" w:cs="Times New Roman"/>
        </w:rPr>
        <w:t xml:space="preserve"> he was greeted by two female WIU golfers who were elated to let him know that he was standing in the presence of a new WIU recorder holder. </w:t>
      </w:r>
      <w:r w:rsidR="00A25B33">
        <w:rPr>
          <w:rFonts w:ascii="Times New Roman" w:hAnsi="Times New Roman" w:cs="Times New Roman"/>
        </w:rPr>
        <w:t xml:space="preserve">Senior </w:t>
      </w:r>
      <w:r>
        <w:rPr>
          <w:rFonts w:ascii="Times New Roman" w:hAnsi="Times New Roman" w:cs="Times New Roman"/>
        </w:rPr>
        <w:t>Natalie Hopper go</w:t>
      </w:r>
      <w:r w:rsidR="00A25B33">
        <w:rPr>
          <w:rFonts w:ascii="Times New Roman" w:hAnsi="Times New Roman" w:cs="Times New Roman"/>
        </w:rPr>
        <w:t>lfed</w:t>
      </w:r>
      <w:r>
        <w:rPr>
          <w:rFonts w:ascii="Times New Roman" w:hAnsi="Times New Roman" w:cs="Times New Roman"/>
        </w:rPr>
        <w:t xml:space="preserve"> a 68 in </w:t>
      </w:r>
      <w:r w:rsidR="00A25B33">
        <w:rPr>
          <w:rFonts w:ascii="Times New Roman" w:hAnsi="Times New Roman" w:cs="Times New Roman"/>
        </w:rPr>
        <w:t xml:space="preserve">a tournament last weekend at Coyote Creek Golf Course near Peoria; she took medalist honors, and the team tied for first. Mr. </w:t>
      </w:r>
      <w:proofErr w:type="spellStart"/>
      <w:r w:rsidR="00A25B33">
        <w:rPr>
          <w:rFonts w:ascii="Times New Roman" w:hAnsi="Times New Roman" w:cs="Times New Roman"/>
        </w:rPr>
        <w:t>Bubb</w:t>
      </w:r>
      <w:proofErr w:type="spellEnd"/>
      <w:r w:rsidR="00A25B33">
        <w:rPr>
          <w:rFonts w:ascii="Times New Roman" w:hAnsi="Times New Roman" w:cs="Times New Roman"/>
        </w:rPr>
        <w:t xml:space="preserve"> noted that WIU has great student-athletes who are competing every day in the classroom and going on to great careers, and everyone should be proud of what they do. He is excited to be leading the program right now.</w:t>
      </w:r>
    </w:p>
    <w:p w14:paraId="64278075" w14:textId="5A77F5AC" w:rsidR="00A25B33" w:rsidRDefault="00A25B33" w:rsidP="00261600">
      <w:pPr>
        <w:tabs>
          <w:tab w:val="left" w:pos="720"/>
        </w:tabs>
        <w:ind w:left="2160"/>
        <w:rPr>
          <w:rFonts w:ascii="Times New Roman" w:hAnsi="Times New Roman" w:cs="Times New Roman"/>
        </w:rPr>
      </w:pPr>
    </w:p>
    <w:p w14:paraId="4718BA46" w14:textId="1E8F8DAC" w:rsidR="00A25B33" w:rsidRDefault="00A25B33" w:rsidP="00261600">
      <w:pPr>
        <w:tabs>
          <w:tab w:val="left" w:pos="720"/>
        </w:tabs>
        <w:ind w:left="2160"/>
        <w:rPr>
          <w:rFonts w:ascii="Times New Roman" w:hAnsi="Times New Roman" w:cs="Times New Roman"/>
        </w:rPr>
      </w:pPr>
      <w:r>
        <w:rPr>
          <w:rFonts w:ascii="Times New Roman" w:hAnsi="Times New Roman" w:cs="Times New Roman"/>
        </w:rPr>
        <w:t xml:space="preserve">Chair Thompson remarked that some people think moving WIU to Division II would be a smart move for an institution of our size and scope and that it would also </w:t>
      </w:r>
      <w:r w:rsidR="00DE3D08">
        <w:rPr>
          <w:rFonts w:ascii="Times New Roman" w:hAnsi="Times New Roman" w:cs="Times New Roman"/>
        </w:rPr>
        <w:t>s</w:t>
      </w:r>
      <w:r>
        <w:rPr>
          <w:rFonts w:ascii="Times New Roman" w:hAnsi="Times New Roman" w:cs="Times New Roman"/>
        </w:rPr>
        <w:t xml:space="preserve">ave money. He asked what Mr. </w:t>
      </w:r>
      <w:proofErr w:type="spellStart"/>
      <w:r>
        <w:rPr>
          <w:rFonts w:ascii="Times New Roman" w:hAnsi="Times New Roman" w:cs="Times New Roman"/>
        </w:rPr>
        <w:t>Bubb</w:t>
      </w:r>
      <w:proofErr w:type="spellEnd"/>
      <w:r>
        <w:rPr>
          <w:rFonts w:ascii="Times New Roman" w:hAnsi="Times New Roman" w:cs="Times New Roman"/>
        </w:rPr>
        <w:t xml:space="preserve"> would say to these people. Mr. </w:t>
      </w:r>
      <w:proofErr w:type="spellStart"/>
      <w:r>
        <w:rPr>
          <w:rFonts w:ascii="Times New Roman" w:hAnsi="Times New Roman" w:cs="Times New Roman"/>
        </w:rPr>
        <w:t>Bubb</w:t>
      </w:r>
      <w:proofErr w:type="spellEnd"/>
      <w:r>
        <w:rPr>
          <w:rFonts w:ascii="Times New Roman" w:hAnsi="Times New Roman" w:cs="Times New Roman"/>
        </w:rPr>
        <w:t xml:space="preserve"> replied that when looking at Division II conferences, it is important to ask who WIU wants to be compared with </w:t>
      </w:r>
      <w:r w:rsidR="00DE3D08">
        <w:rPr>
          <w:rFonts w:ascii="Times New Roman" w:hAnsi="Times New Roman" w:cs="Times New Roman"/>
        </w:rPr>
        <w:lastRenderedPageBreak/>
        <w:t>athletically as its peer institutions</w:t>
      </w:r>
      <w:r>
        <w:rPr>
          <w:rFonts w:ascii="Times New Roman" w:hAnsi="Times New Roman" w:cs="Times New Roman"/>
        </w:rPr>
        <w:t>.</w:t>
      </w:r>
      <w:r w:rsidR="00DE3D08">
        <w:rPr>
          <w:rFonts w:ascii="Times New Roman" w:hAnsi="Times New Roman" w:cs="Times New Roman"/>
        </w:rPr>
        <w:t xml:space="preserve"> He stated that in </w:t>
      </w:r>
      <w:r w:rsidR="00067759">
        <w:rPr>
          <w:rFonts w:ascii="Times New Roman" w:hAnsi="Times New Roman" w:cs="Times New Roman"/>
        </w:rPr>
        <w:t>the Macomb</w:t>
      </w:r>
      <w:r w:rsidR="00DE3D08">
        <w:rPr>
          <w:rFonts w:ascii="Times New Roman" w:hAnsi="Times New Roman" w:cs="Times New Roman"/>
        </w:rPr>
        <w:t xml:space="preserve"> area this would include Quincy University, Truman State, and some institutions in Minnesota, and Mr. </w:t>
      </w:r>
      <w:proofErr w:type="spellStart"/>
      <w:r w:rsidR="00DE3D08">
        <w:rPr>
          <w:rFonts w:ascii="Times New Roman" w:hAnsi="Times New Roman" w:cs="Times New Roman"/>
        </w:rPr>
        <w:t>Bubb</w:t>
      </w:r>
      <w:proofErr w:type="spellEnd"/>
      <w:r w:rsidR="00DE3D08">
        <w:rPr>
          <w:rFonts w:ascii="Times New Roman" w:hAnsi="Times New Roman" w:cs="Times New Roman"/>
        </w:rPr>
        <w:t xml:space="preserve"> does not see these as WIU’s peer institutions. He also noted that Great Lakes Athletic Conference would probably be the closest Division 2 conference, and he is not sure that the</w:t>
      </w:r>
      <w:r w:rsidR="00067759">
        <w:rPr>
          <w:rFonts w:ascii="Times New Roman" w:hAnsi="Times New Roman" w:cs="Times New Roman"/>
        </w:rPr>
        <w:t>ir</w:t>
      </w:r>
      <w:r w:rsidR="00DE3D08">
        <w:rPr>
          <w:rFonts w:ascii="Times New Roman" w:hAnsi="Times New Roman" w:cs="Times New Roman"/>
        </w:rPr>
        <w:t xml:space="preserve"> travel is less than WIU’s current Summit League Conference</w:t>
      </w:r>
      <w:r w:rsidR="00067759">
        <w:rPr>
          <w:rFonts w:ascii="Times New Roman" w:hAnsi="Times New Roman" w:cs="Times New Roman"/>
        </w:rPr>
        <w:t xml:space="preserve"> travel</w:t>
      </w:r>
      <w:r w:rsidR="00DE3D08">
        <w:rPr>
          <w:rFonts w:ascii="Times New Roman" w:hAnsi="Times New Roman" w:cs="Times New Roman"/>
        </w:rPr>
        <w:t xml:space="preserve">. Mr. </w:t>
      </w:r>
      <w:proofErr w:type="spellStart"/>
      <w:r w:rsidR="00DE3D08">
        <w:rPr>
          <w:rFonts w:ascii="Times New Roman" w:hAnsi="Times New Roman" w:cs="Times New Roman"/>
        </w:rPr>
        <w:t>Bubb</w:t>
      </w:r>
      <w:proofErr w:type="spellEnd"/>
      <w:r w:rsidR="00DE3D08">
        <w:rPr>
          <w:rFonts w:ascii="Times New Roman" w:hAnsi="Times New Roman" w:cs="Times New Roman"/>
        </w:rPr>
        <w:t xml:space="preserve"> stated that his specialty area is fundraising and corporate sponsorships, and what often gets overlooked in these discussions is that i</w:t>
      </w:r>
      <w:r w:rsidR="00BF2225">
        <w:rPr>
          <w:rFonts w:ascii="Times New Roman" w:hAnsi="Times New Roman" w:cs="Times New Roman"/>
        </w:rPr>
        <w:t>t</w:t>
      </w:r>
      <w:r w:rsidR="00DE3D08">
        <w:rPr>
          <w:rFonts w:ascii="Times New Roman" w:hAnsi="Times New Roman" w:cs="Times New Roman"/>
        </w:rPr>
        <w:t xml:space="preserve"> is easier to get donors and corporate sponsors for Division I than it is for Division II. </w:t>
      </w:r>
      <w:r w:rsidR="00BF2225">
        <w:rPr>
          <w:rFonts w:ascii="Times New Roman" w:hAnsi="Times New Roman" w:cs="Times New Roman"/>
        </w:rPr>
        <w:t xml:space="preserve">He noted that Division II support is not at the same level as what WIU currently sees. Mr. </w:t>
      </w:r>
      <w:proofErr w:type="spellStart"/>
      <w:r w:rsidR="00BF2225">
        <w:rPr>
          <w:rFonts w:ascii="Times New Roman" w:hAnsi="Times New Roman" w:cs="Times New Roman"/>
        </w:rPr>
        <w:t>Bubb</w:t>
      </w:r>
      <w:proofErr w:type="spellEnd"/>
      <w:r w:rsidR="00BF2225">
        <w:rPr>
          <w:rFonts w:ascii="Times New Roman" w:hAnsi="Times New Roman" w:cs="Times New Roman"/>
        </w:rPr>
        <w:t xml:space="preserve"> plans over the next few years to try to get back to the level of support of which he thinks WIU is worthy. </w:t>
      </w:r>
      <w:r w:rsidR="00DE3D08">
        <w:rPr>
          <w:rFonts w:ascii="Times New Roman" w:hAnsi="Times New Roman" w:cs="Times New Roman"/>
        </w:rPr>
        <w:t xml:space="preserve"> </w:t>
      </w:r>
    </w:p>
    <w:p w14:paraId="315C7DD9" w14:textId="4454C101" w:rsidR="00BF2225" w:rsidRDefault="00BF2225" w:rsidP="00261600">
      <w:pPr>
        <w:tabs>
          <w:tab w:val="left" w:pos="720"/>
        </w:tabs>
        <w:ind w:left="2160"/>
        <w:rPr>
          <w:rFonts w:ascii="Times New Roman" w:hAnsi="Times New Roman" w:cs="Times New Roman"/>
        </w:rPr>
      </w:pPr>
    </w:p>
    <w:p w14:paraId="027D0EAC" w14:textId="27ABD637" w:rsidR="00BF2225" w:rsidRDefault="00BF2225" w:rsidP="00261600">
      <w:pPr>
        <w:tabs>
          <w:tab w:val="left" w:pos="720"/>
        </w:tabs>
        <w:ind w:left="2160"/>
        <w:rPr>
          <w:rFonts w:ascii="Times New Roman" w:hAnsi="Times New Roman" w:cs="Times New Roman"/>
        </w:rPr>
      </w:pPr>
      <w:r>
        <w:rPr>
          <w:rFonts w:ascii="Times New Roman" w:hAnsi="Times New Roman" w:cs="Times New Roman"/>
        </w:rPr>
        <w:t xml:space="preserve">Senator </w:t>
      </w:r>
      <w:proofErr w:type="spellStart"/>
      <w:r>
        <w:rPr>
          <w:rFonts w:ascii="Times New Roman" w:hAnsi="Times New Roman" w:cs="Times New Roman"/>
        </w:rPr>
        <w:t>Carr</w:t>
      </w:r>
      <w:proofErr w:type="spellEnd"/>
      <w:r>
        <w:rPr>
          <w:rFonts w:ascii="Times New Roman" w:hAnsi="Times New Roman" w:cs="Times New Roman"/>
        </w:rPr>
        <w:t xml:space="preserve"> asked how the transfer portal process works for the incoming school, such as whether they have the right of refusal or whether teams must expand to accept interested students. Mr. </w:t>
      </w:r>
      <w:proofErr w:type="spellStart"/>
      <w:r>
        <w:rPr>
          <w:rFonts w:ascii="Times New Roman" w:hAnsi="Times New Roman" w:cs="Times New Roman"/>
        </w:rPr>
        <w:t>Bubb</w:t>
      </w:r>
      <w:proofErr w:type="spellEnd"/>
      <w:r>
        <w:rPr>
          <w:rFonts w:ascii="Times New Roman" w:hAnsi="Times New Roman" w:cs="Times New Roman"/>
        </w:rPr>
        <w:t xml:space="preserve"> responded that larger institutions often have a member of their coaching stuff assigned to watch the transfer portal on a daily basis; if they need a new basketball guard, they watch to see what guards enter the transfer portal and then begin the recruiting process. </w:t>
      </w:r>
      <w:r w:rsidR="001422BF">
        <w:rPr>
          <w:rFonts w:ascii="Times New Roman" w:hAnsi="Times New Roman" w:cs="Times New Roman"/>
        </w:rPr>
        <w:t xml:space="preserve">He explained what the transfer portal does is remove the ability of the student-athlete’s current institution to object to that process. Mr. </w:t>
      </w:r>
      <w:proofErr w:type="spellStart"/>
      <w:r w:rsidR="001422BF">
        <w:rPr>
          <w:rFonts w:ascii="Times New Roman" w:hAnsi="Times New Roman" w:cs="Times New Roman"/>
        </w:rPr>
        <w:t>Bubb</w:t>
      </w:r>
      <w:proofErr w:type="spellEnd"/>
      <w:r w:rsidR="001422BF">
        <w:rPr>
          <w:rFonts w:ascii="Times New Roman" w:hAnsi="Times New Roman" w:cs="Times New Roman"/>
        </w:rPr>
        <w:t xml:space="preserve"> stated that, prior to the transfer portal, a student-athlete’s current institution rarely objected if they wanted to leave; some conferences had rules that student-athletes could not transfer within the same conference, but rarely did institutions deny student-athletes the opportunity to transfer.</w:t>
      </w:r>
    </w:p>
    <w:p w14:paraId="0645C9C3" w14:textId="3E59DFC8" w:rsidR="001422BF" w:rsidRDefault="001422BF" w:rsidP="00261600">
      <w:pPr>
        <w:tabs>
          <w:tab w:val="left" w:pos="720"/>
        </w:tabs>
        <w:ind w:left="2160"/>
        <w:rPr>
          <w:rFonts w:ascii="Times New Roman" w:hAnsi="Times New Roman" w:cs="Times New Roman"/>
        </w:rPr>
      </w:pPr>
    </w:p>
    <w:p w14:paraId="2D7D80B7" w14:textId="5604307F" w:rsidR="00440780" w:rsidRDefault="001422BF" w:rsidP="00261600">
      <w:pPr>
        <w:tabs>
          <w:tab w:val="left" w:pos="720"/>
        </w:tabs>
        <w:ind w:left="2160"/>
        <w:rPr>
          <w:rFonts w:ascii="Times New Roman" w:hAnsi="Times New Roman" w:cs="Times New Roman"/>
        </w:rPr>
      </w:pPr>
      <w:r>
        <w:rPr>
          <w:rFonts w:ascii="Times New Roman" w:hAnsi="Times New Roman" w:cs="Times New Roman"/>
        </w:rPr>
        <w:t xml:space="preserve">Senator </w:t>
      </w:r>
      <w:proofErr w:type="spellStart"/>
      <w:r>
        <w:rPr>
          <w:rFonts w:ascii="Times New Roman" w:hAnsi="Times New Roman" w:cs="Times New Roman"/>
        </w:rPr>
        <w:t>Bernards</w:t>
      </w:r>
      <w:proofErr w:type="spellEnd"/>
      <w:r>
        <w:rPr>
          <w:rFonts w:ascii="Times New Roman" w:hAnsi="Times New Roman" w:cs="Times New Roman"/>
        </w:rPr>
        <w:t xml:space="preserve"> observed that Mr. </w:t>
      </w:r>
      <w:proofErr w:type="spellStart"/>
      <w:r>
        <w:rPr>
          <w:rFonts w:ascii="Times New Roman" w:hAnsi="Times New Roman" w:cs="Times New Roman"/>
        </w:rPr>
        <w:t>Bubb</w:t>
      </w:r>
      <w:proofErr w:type="spellEnd"/>
      <w:r>
        <w:rPr>
          <w:rFonts w:ascii="Times New Roman" w:hAnsi="Times New Roman" w:cs="Times New Roman"/>
        </w:rPr>
        <w:t xml:space="preserve"> mentioned </w:t>
      </w:r>
      <w:r w:rsidR="00D46570">
        <w:rPr>
          <w:rFonts w:ascii="Times New Roman" w:hAnsi="Times New Roman" w:cs="Times New Roman"/>
        </w:rPr>
        <w:t xml:space="preserve">that NCAA is reviewing the requirements for Division I. He asked what changes WIU needs to make to stay worthy of Division I. Mr. </w:t>
      </w:r>
      <w:proofErr w:type="spellStart"/>
      <w:r w:rsidR="00D46570">
        <w:rPr>
          <w:rFonts w:ascii="Times New Roman" w:hAnsi="Times New Roman" w:cs="Times New Roman"/>
        </w:rPr>
        <w:t>Bubb</w:t>
      </w:r>
      <w:proofErr w:type="spellEnd"/>
      <w:r w:rsidR="00D46570">
        <w:rPr>
          <w:rFonts w:ascii="Times New Roman" w:hAnsi="Times New Roman" w:cs="Times New Roman"/>
        </w:rPr>
        <w:t xml:space="preserve"> related that this was discussed on a phone call he participated in</w:t>
      </w:r>
      <w:r w:rsidR="0073628D" w:rsidRPr="0073628D">
        <w:rPr>
          <w:rFonts w:ascii="Times New Roman" w:hAnsi="Times New Roman" w:cs="Times New Roman"/>
        </w:rPr>
        <w:t xml:space="preserve"> </w:t>
      </w:r>
      <w:r w:rsidR="0073628D">
        <w:rPr>
          <w:rFonts w:ascii="Times New Roman" w:hAnsi="Times New Roman" w:cs="Times New Roman"/>
        </w:rPr>
        <w:t>with other athletic directors</w:t>
      </w:r>
      <w:r w:rsidR="00D46570">
        <w:rPr>
          <w:rFonts w:ascii="Times New Roman" w:hAnsi="Times New Roman" w:cs="Times New Roman"/>
        </w:rPr>
        <w:t xml:space="preserve"> this morning. As the Executive Director of Development at WIU for the past four and a half years, Mr. </w:t>
      </w:r>
      <w:proofErr w:type="spellStart"/>
      <w:r w:rsidR="00D46570">
        <w:rPr>
          <w:rFonts w:ascii="Times New Roman" w:hAnsi="Times New Roman" w:cs="Times New Roman"/>
        </w:rPr>
        <w:t>Bubb</w:t>
      </w:r>
      <w:proofErr w:type="spellEnd"/>
      <w:r w:rsidR="00D46570">
        <w:rPr>
          <w:rFonts w:ascii="Times New Roman" w:hAnsi="Times New Roman" w:cs="Times New Roman"/>
        </w:rPr>
        <w:t xml:space="preserve"> followed college athletics closely and thought that he was </w:t>
      </w:r>
      <w:r w:rsidR="00440780">
        <w:rPr>
          <w:rFonts w:ascii="Times New Roman" w:hAnsi="Times New Roman" w:cs="Times New Roman"/>
        </w:rPr>
        <w:t>up to date</w:t>
      </w:r>
      <w:r w:rsidR="00D46570">
        <w:rPr>
          <w:rFonts w:ascii="Times New Roman" w:hAnsi="Times New Roman" w:cs="Times New Roman"/>
        </w:rPr>
        <w:t xml:space="preserve"> on most things, but he realizes that he had not followed the NCAA Transformation Committee. He said this committee is looking at what it takes to maintain a Division I membership and what </w:t>
      </w:r>
      <w:r w:rsidR="00AF576D">
        <w:rPr>
          <w:rFonts w:ascii="Times New Roman" w:hAnsi="Times New Roman" w:cs="Times New Roman"/>
        </w:rPr>
        <w:t xml:space="preserve">things </w:t>
      </w:r>
      <w:r w:rsidR="00D46570">
        <w:rPr>
          <w:rFonts w:ascii="Times New Roman" w:hAnsi="Times New Roman" w:cs="Times New Roman"/>
        </w:rPr>
        <w:t xml:space="preserve">institutions should be providing as Division I programs. Mr. </w:t>
      </w:r>
      <w:proofErr w:type="spellStart"/>
      <w:r w:rsidR="00D46570">
        <w:rPr>
          <w:rFonts w:ascii="Times New Roman" w:hAnsi="Times New Roman" w:cs="Times New Roman"/>
        </w:rPr>
        <w:t>Bubb</w:t>
      </w:r>
      <w:proofErr w:type="spellEnd"/>
      <w:r w:rsidR="00D46570">
        <w:rPr>
          <w:rFonts w:ascii="Times New Roman" w:hAnsi="Times New Roman" w:cs="Times New Roman"/>
        </w:rPr>
        <w:t xml:space="preserve"> said there is no question that money drives a lot of this; </w:t>
      </w:r>
      <w:r w:rsidR="00D84F19">
        <w:rPr>
          <w:rFonts w:ascii="Times New Roman" w:hAnsi="Times New Roman" w:cs="Times New Roman"/>
        </w:rPr>
        <w:t xml:space="preserve">schools in the Power 5 have budgets of $125 to $175 million dollars </w:t>
      </w:r>
      <w:r w:rsidR="00440780">
        <w:rPr>
          <w:rFonts w:ascii="Times New Roman" w:hAnsi="Times New Roman" w:cs="Times New Roman"/>
        </w:rPr>
        <w:t xml:space="preserve">with which they can provide their student-athletes services for mental health, nutrition, career counseling and placement, far beyond what WIU can offer with the resources available to Athletics. He noted that the NCAA has become much more student-athlete centered right now than at any other time in its history. Mr. </w:t>
      </w:r>
      <w:proofErr w:type="spellStart"/>
      <w:r w:rsidR="00440780">
        <w:rPr>
          <w:rFonts w:ascii="Times New Roman" w:hAnsi="Times New Roman" w:cs="Times New Roman"/>
        </w:rPr>
        <w:t>Bubb</w:t>
      </w:r>
      <w:proofErr w:type="spellEnd"/>
      <w:r w:rsidR="00440780">
        <w:rPr>
          <w:rFonts w:ascii="Times New Roman" w:hAnsi="Times New Roman" w:cs="Times New Roman"/>
        </w:rPr>
        <w:t xml:space="preserve"> stated that the new image and likeness regulations – that student-athletes can have sponsors directly supporting them – was unheard of ten or 15 years ago and was even illegal. Mr. </w:t>
      </w:r>
      <w:proofErr w:type="spellStart"/>
      <w:r w:rsidR="00440780">
        <w:rPr>
          <w:rFonts w:ascii="Times New Roman" w:hAnsi="Times New Roman" w:cs="Times New Roman"/>
        </w:rPr>
        <w:t>Bubb</w:t>
      </w:r>
      <w:proofErr w:type="spellEnd"/>
      <w:r w:rsidR="00440780">
        <w:rPr>
          <w:rFonts w:ascii="Times New Roman" w:hAnsi="Times New Roman" w:cs="Times New Roman"/>
        </w:rPr>
        <w:t xml:space="preserve"> stated that in today’s discussion with Summit League athletic directors</w:t>
      </w:r>
      <w:r w:rsidR="00AF576D">
        <w:rPr>
          <w:rFonts w:ascii="Times New Roman" w:hAnsi="Times New Roman" w:cs="Times New Roman"/>
        </w:rPr>
        <w:t>,</w:t>
      </w:r>
      <w:r w:rsidR="00440780">
        <w:rPr>
          <w:rFonts w:ascii="Times New Roman" w:hAnsi="Times New Roman" w:cs="Times New Roman"/>
        </w:rPr>
        <w:t xml:space="preserve"> he did not get the impression that any of them think they will no longer be able to be Division I, but everyone knows they will have to look at what kinds of services they provide to their student-athletes. He noted that these services are ones that help with retention and </w:t>
      </w:r>
      <w:r w:rsidR="00AF576D">
        <w:rPr>
          <w:rFonts w:ascii="Times New Roman" w:hAnsi="Times New Roman" w:cs="Times New Roman"/>
        </w:rPr>
        <w:t xml:space="preserve">the </w:t>
      </w:r>
      <w:r w:rsidR="00440780">
        <w:rPr>
          <w:rFonts w:ascii="Times New Roman" w:hAnsi="Times New Roman" w:cs="Times New Roman"/>
        </w:rPr>
        <w:t>ability to graduate student-athletes.</w:t>
      </w:r>
    </w:p>
    <w:p w14:paraId="393D0D15" w14:textId="762BA62F" w:rsidR="00440780" w:rsidRDefault="00440780" w:rsidP="00261600">
      <w:pPr>
        <w:tabs>
          <w:tab w:val="left" w:pos="720"/>
        </w:tabs>
        <w:ind w:left="2160"/>
        <w:rPr>
          <w:rFonts w:ascii="Times New Roman" w:hAnsi="Times New Roman" w:cs="Times New Roman"/>
        </w:rPr>
      </w:pPr>
    </w:p>
    <w:p w14:paraId="039344D3" w14:textId="287430C9" w:rsidR="00440780" w:rsidRDefault="00440780" w:rsidP="00261600">
      <w:pPr>
        <w:tabs>
          <w:tab w:val="left" w:pos="720"/>
        </w:tabs>
        <w:ind w:left="2160"/>
        <w:rPr>
          <w:rFonts w:ascii="Times New Roman" w:hAnsi="Times New Roman" w:cs="Times New Roman"/>
        </w:rPr>
      </w:pPr>
      <w:r>
        <w:rPr>
          <w:rFonts w:ascii="Times New Roman" w:hAnsi="Times New Roman" w:cs="Times New Roman"/>
        </w:rPr>
        <w:t xml:space="preserve">Chair Thompson asked if there are any new sports that WIU is thinking about adding. Mr. </w:t>
      </w:r>
      <w:proofErr w:type="spellStart"/>
      <w:r>
        <w:rPr>
          <w:rFonts w:ascii="Times New Roman" w:hAnsi="Times New Roman" w:cs="Times New Roman"/>
        </w:rPr>
        <w:t>Bubb</w:t>
      </w:r>
      <w:proofErr w:type="spellEnd"/>
      <w:r>
        <w:rPr>
          <w:rFonts w:ascii="Times New Roman" w:hAnsi="Times New Roman" w:cs="Times New Roman"/>
        </w:rPr>
        <w:t xml:space="preserve"> responded that he had a local high school coach two weeks ago suggest that the university should add </w:t>
      </w:r>
      <w:r w:rsidR="00BE00CF">
        <w:rPr>
          <w:rFonts w:ascii="Times New Roman" w:hAnsi="Times New Roman" w:cs="Times New Roman"/>
        </w:rPr>
        <w:t xml:space="preserve">wrestling, which the coach said he has suggested to every WIU athletic director for the past 25 years. Mr. </w:t>
      </w:r>
      <w:proofErr w:type="spellStart"/>
      <w:r w:rsidR="00BE00CF">
        <w:rPr>
          <w:rFonts w:ascii="Times New Roman" w:hAnsi="Times New Roman" w:cs="Times New Roman"/>
        </w:rPr>
        <w:t>Bubb</w:t>
      </w:r>
      <w:proofErr w:type="spellEnd"/>
      <w:r w:rsidR="00BE00CF">
        <w:rPr>
          <w:rFonts w:ascii="Times New Roman" w:hAnsi="Times New Roman" w:cs="Times New Roman"/>
        </w:rPr>
        <w:t xml:space="preserve"> observed that women’s wrestling is a NCAA sport. He noted that beach volleyball has gained in popularity in recent years</w:t>
      </w:r>
      <w:r w:rsidR="00FC1502">
        <w:rPr>
          <w:rFonts w:ascii="Times New Roman" w:hAnsi="Times New Roman" w:cs="Times New Roman"/>
        </w:rPr>
        <w:t xml:space="preserve">, even </w:t>
      </w:r>
      <w:r w:rsidR="00A42AB6">
        <w:rPr>
          <w:rFonts w:ascii="Times New Roman" w:hAnsi="Times New Roman" w:cs="Times New Roman"/>
        </w:rPr>
        <w:t xml:space="preserve">in </w:t>
      </w:r>
      <w:r w:rsidR="00FC1502">
        <w:rPr>
          <w:rFonts w:ascii="Times New Roman" w:hAnsi="Times New Roman" w:cs="Times New Roman"/>
        </w:rPr>
        <w:t>the Midwest</w:t>
      </w:r>
      <w:r w:rsidR="00BE00CF">
        <w:rPr>
          <w:rFonts w:ascii="Times New Roman" w:hAnsi="Times New Roman" w:cs="Times New Roman"/>
        </w:rPr>
        <w:t xml:space="preserve">. He recalled that field hockey was a major sport in the past but has fallen out of favor, while lacrosse is back as a hot sport in the </w:t>
      </w:r>
      <w:r w:rsidR="00FC1502">
        <w:rPr>
          <w:rFonts w:ascii="Times New Roman" w:hAnsi="Times New Roman" w:cs="Times New Roman"/>
        </w:rPr>
        <w:t xml:space="preserve">northern and western </w:t>
      </w:r>
      <w:r w:rsidR="00BE00CF">
        <w:rPr>
          <w:rFonts w:ascii="Times New Roman" w:hAnsi="Times New Roman" w:cs="Times New Roman"/>
        </w:rPr>
        <w:t>Chicago suburbs and St. Louis</w:t>
      </w:r>
      <w:r w:rsidR="00FC1502">
        <w:rPr>
          <w:rFonts w:ascii="Times New Roman" w:hAnsi="Times New Roman" w:cs="Times New Roman"/>
        </w:rPr>
        <w:t xml:space="preserve"> area</w:t>
      </w:r>
      <w:r w:rsidR="00BE00CF">
        <w:rPr>
          <w:rFonts w:ascii="Times New Roman" w:hAnsi="Times New Roman" w:cs="Times New Roman"/>
        </w:rPr>
        <w:t xml:space="preserve">. Competitive cheerleading has also been suggested to him. Mr. </w:t>
      </w:r>
      <w:proofErr w:type="spellStart"/>
      <w:r w:rsidR="00BE00CF">
        <w:rPr>
          <w:rFonts w:ascii="Times New Roman" w:hAnsi="Times New Roman" w:cs="Times New Roman"/>
        </w:rPr>
        <w:t>Bubb</w:t>
      </w:r>
      <w:proofErr w:type="spellEnd"/>
      <w:r w:rsidR="00BE00CF">
        <w:rPr>
          <w:rFonts w:ascii="Times New Roman" w:hAnsi="Times New Roman" w:cs="Times New Roman"/>
        </w:rPr>
        <w:t xml:space="preserve"> stated that when thinking about adding sports it is important to ask what sports make sense for WIU and do not involve new facilities but can make use of existing facilities. </w:t>
      </w:r>
      <w:r w:rsidR="00D9279C">
        <w:rPr>
          <w:rFonts w:ascii="Times New Roman" w:hAnsi="Times New Roman" w:cs="Times New Roman"/>
        </w:rPr>
        <w:t xml:space="preserve">He said this is why the strategic plan and facilities master plan for Athletics </w:t>
      </w:r>
      <w:r w:rsidR="00A42AB6">
        <w:rPr>
          <w:rFonts w:ascii="Times New Roman" w:hAnsi="Times New Roman" w:cs="Times New Roman"/>
        </w:rPr>
        <w:t>are</w:t>
      </w:r>
      <w:r w:rsidR="00D9279C">
        <w:rPr>
          <w:rFonts w:ascii="Times New Roman" w:hAnsi="Times New Roman" w:cs="Times New Roman"/>
        </w:rPr>
        <w:t xml:space="preserve"> so critical. He noted that the new Summit League commissioner has a hockey background, and three or four Summit League members are hockey playing institutions</w:t>
      </w:r>
      <w:r w:rsidR="00EF3647">
        <w:rPr>
          <w:rFonts w:ascii="Times New Roman" w:hAnsi="Times New Roman" w:cs="Times New Roman"/>
        </w:rPr>
        <w:t>, two of which have national Women’s Hockey championships</w:t>
      </w:r>
      <w:r w:rsidR="00D9279C">
        <w:rPr>
          <w:rFonts w:ascii="Times New Roman" w:hAnsi="Times New Roman" w:cs="Times New Roman"/>
        </w:rPr>
        <w:t xml:space="preserve">. Mr. </w:t>
      </w:r>
      <w:proofErr w:type="spellStart"/>
      <w:r w:rsidR="00D9279C">
        <w:rPr>
          <w:rFonts w:ascii="Times New Roman" w:hAnsi="Times New Roman" w:cs="Times New Roman"/>
        </w:rPr>
        <w:t>Bubb</w:t>
      </w:r>
      <w:proofErr w:type="spellEnd"/>
      <w:r w:rsidR="00D9279C">
        <w:rPr>
          <w:rFonts w:ascii="Times New Roman" w:hAnsi="Times New Roman" w:cs="Times New Roman"/>
        </w:rPr>
        <w:t xml:space="preserve"> said he is not suggesting that WIU </w:t>
      </w:r>
      <w:r w:rsidR="009D76B4">
        <w:rPr>
          <w:rFonts w:ascii="Times New Roman" w:hAnsi="Times New Roman" w:cs="Times New Roman"/>
        </w:rPr>
        <w:t>is ready to add</w:t>
      </w:r>
      <w:r w:rsidR="00D9279C">
        <w:rPr>
          <w:rFonts w:ascii="Times New Roman" w:hAnsi="Times New Roman" w:cs="Times New Roman"/>
        </w:rPr>
        <w:t xml:space="preserve"> hockey, but he can see the day when the Summit League sponsors hockey for males and </w:t>
      </w:r>
      <w:r w:rsidR="00D9279C">
        <w:rPr>
          <w:rFonts w:ascii="Times New Roman" w:hAnsi="Times New Roman" w:cs="Times New Roman"/>
        </w:rPr>
        <w:lastRenderedPageBreak/>
        <w:t xml:space="preserve">females. He welcomes any and all suggestions, comments, and questions about Athletics and encourages anyone to stop by his office </w:t>
      </w:r>
      <w:r w:rsidR="009D76B4">
        <w:rPr>
          <w:rFonts w:ascii="Times New Roman" w:hAnsi="Times New Roman" w:cs="Times New Roman"/>
        </w:rPr>
        <w:t xml:space="preserve">in Western Hall </w:t>
      </w:r>
      <w:r w:rsidR="00D9279C">
        <w:rPr>
          <w:rFonts w:ascii="Times New Roman" w:hAnsi="Times New Roman" w:cs="Times New Roman"/>
        </w:rPr>
        <w:t xml:space="preserve">or email him. He is trying to stay </w:t>
      </w:r>
      <w:r w:rsidR="009D76B4">
        <w:rPr>
          <w:rFonts w:ascii="Times New Roman" w:hAnsi="Times New Roman" w:cs="Times New Roman"/>
        </w:rPr>
        <w:t xml:space="preserve">involved with the campus and community and encourage the same of WIU’s student-athletes. Mr. </w:t>
      </w:r>
      <w:proofErr w:type="spellStart"/>
      <w:r w:rsidR="009D76B4">
        <w:rPr>
          <w:rFonts w:ascii="Times New Roman" w:hAnsi="Times New Roman" w:cs="Times New Roman"/>
        </w:rPr>
        <w:t>Bubb</w:t>
      </w:r>
      <w:proofErr w:type="spellEnd"/>
      <w:r w:rsidR="009D76B4">
        <w:rPr>
          <w:rFonts w:ascii="Times New Roman" w:hAnsi="Times New Roman" w:cs="Times New Roman"/>
        </w:rPr>
        <w:t xml:space="preserve"> wants to make sure that the Athletics program is seen as part of the university just like any other program at WIU.</w:t>
      </w:r>
    </w:p>
    <w:p w14:paraId="67F82BD9" w14:textId="36B72289" w:rsidR="00EE3C9E" w:rsidRDefault="00EE3C9E" w:rsidP="00EE3C9E">
      <w:pPr>
        <w:tabs>
          <w:tab w:val="left" w:pos="720"/>
        </w:tabs>
        <w:rPr>
          <w:rFonts w:ascii="Times New Roman" w:hAnsi="Times New Roman" w:cs="Times New Roman"/>
        </w:rPr>
      </w:pPr>
    </w:p>
    <w:p w14:paraId="2AB4C188" w14:textId="2B0FABA3" w:rsidR="00EE3C9E" w:rsidRDefault="00EE3C9E" w:rsidP="00EE3C9E">
      <w:pPr>
        <w:tabs>
          <w:tab w:val="left" w:pos="720"/>
        </w:tabs>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rPr>
        <w:tab/>
      </w:r>
      <w:r w:rsidRPr="00EE3C9E">
        <w:rPr>
          <w:rFonts w:ascii="Times New Roman" w:hAnsi="Times New Roman" w:cs="Times New Roman"/>
          <w:u w:val="single"/>
        </w:rPr>
        <w:t>Reports of Committees and Councils</w:t>
      </w:r>
    </w:p>
    <w:p w14:paraId="023E4CA9" w14:textId="77777777" w:rsidR="00EE3C9E" w:rsidRPr="00755A4E" w:rsidRDefault="00EE3C9E" w:rsidP="00EE3C9E">
      <w:pPr>
        <w:tabs>
          <w:tab w:val="left" w:pos="720"/>
        </w:tabs>
        <w:rPr>
          <w:rFonts w:ascii="Times New Roman" w:hAnsi="Times New Roman" w:cs="Times New Roman"/>
        </w:rPr>
      </w:pPr>
    </w:p>
    <w:p w14:paraId="6BEE1464" w14:textId="58E7E24A" w:rsidR="00A92341" w:rsidRPr="0078404A" w:rsidRDefault="00061B1B" w:rsidP="009D76B4">
      <w:pPr>
        <w:tabs>
          <w:tab w:val="left" w:pos="720"/>
        </w:tabs>
        <w:rPr>
          <w:rFonts w:ascii="Times New Roman" w:hAnsi="Times New Roman" w:cs="Times New Roman"/>
          <w:color w:val="000000"/>
          <w:u w:val="single"/>
        </w:rPr>
      </w:pPr>
      <w:r>
        <w:rPr>
          <w:rFonts w:ascii="Times New Roman" w:hAnsi="Times New Roman" w:cs="Times New Roman"/>
          <w:color w:val="000000"/>
        </w:rPr>
        <w:tab/>
        <w:t>A.</w:t>
      </w:r>
      <w:r>
        <w:rPr>
          <w:rFonts w:ascii="Times New Roman" w:hAnsi="Times New Roman" w:cs="Times New Roman"/>
          <w:color w:val="000000"/>
        </w:rPr>
        <w:tab/>
      </w:r>
      <w:r w:rsidR="00A92341" w:rsidRPr="0078404A">
        <w:rPr>
          <w:rFonts w:ascii="Times New Roman" w:hAnsi="Times New Roman" w:cs="Times New Roman"/>
          <w:color w:val="000000"/>
          <w:u w:val="single"/>
        </w:rPr>
        <w:t>Senate Nominating Committee</w:t>
      </w:r>
    </w:p>
    <w:p w14:paraId="6076B6D8" w14:textId="4ECE4A78" w:rsidR="00A92341" w:rsidRDefault="00A9234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(Dave Hunter, Chair)</w:t>
      </w:r>
    </w:p>
    <w:p w14:paraId="5B0BCF56" w14:textId="6F1DF134" w:rsidR="00A92341" w:rsidRDefault="00A92341">
      <w:pPr>
        <w:pBdr>
          <w:top w:val="nil"/>
          <w:left w:val="nil"/>
          <w:bottom w:val="nil"/>
          <w:right w:val="nil"/>
          <w:between w:val="nil"/>
        </w:pBdr>
        <w:rPr>
          <w:rFonts w:ascii="Times New Roman" w:hAnsi="Times New Roman" w:cs="Times New Roman"/>
          <w:color w:val="000000"/>
        </w:rPr>
      </w:pPr>
    </w:p>
    <w:p w14:paraId="6ABB455C" w14:textId="519EBCC4" w:rsidR="00A92341" w:rsidRPr="0078404A" w:rsidRDefault="00A92341">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sidR="0078404A" w:rsidRPr="0078404A">
        <w:rPr>
          <w:rFonts w:ascii="Times New Roman" w:hAnsi="Times New Roman" w:cs="Times New Roman"/>
          <w:color w:val="000000"/>
          <w:u w:val="single"/>
        </w:rPr>
        <w:t>Faculty Nominations</w:t>
      </w:r>
    </w:p>
    <w:p w14:paraId="51BC844B" w14:textId="7996C734" w:rsidR="0078404A" w:rsidRDefault="0078404A">
      <w:pPr>
        <w:pBdr>
          <w:top w:val="nil"/>
          <w:left w:val="nil"/>
          <w:bottom w:val="nil"/>
          <w:right w:val="nil"/>
          <w:between w:val="nil"/>
        </w:pBdr>
        <w:rPr>
          <w:rFonts w:ascii="Times New Roman" w:hAnsi="Times New Roman" w:cs="Times New Roman"/>
          <w:color w:val="000000"/>
        </w:rPr>
      </w:pPr>
    </w:p>
    <w:p w14:paraId="26DE3639" w14:textId="77777777" w:rsidR="00D17F78" w:rsidRPr="00D17F78" w:rsidRDefault="00D17F78" w:rsidP="00D17F78">
      <w:pPr>
        <w:pBdr>
          <w:top w:val="nil"/>
          <w:left w:val="nil"/>
          <w:bottom w:val="nil"/>
          <w:right w:val="nil"/>
          <w:between w:val="nil"/>
        </w:pBdr>
        <w:ind w:firstLine="720"/>
        <w:rPr>
          <w:rFonts w:ascii="Times New Roman" w:hAnsi="Times New Roman" w:cs="Times New Roman"/>
          <w:b/>
          <w:bCs/>
          <w:color w:val="000000"/>
        </w:rPr>
      </w:pPr>
      <w:r w:rsidRPr="00D17F78">
        <w:rPr>
          <w:rFonts w:ascii="Times New Roman" w:hAnsi="Times New Roman" w:cs="Times New Roman"/>
          <w:b/>
          <w:bCs/>
          <w:color w:val="000000"/>
        </w:rPr>
        <w:t>SENATE COUNCILS AND COMMITTEES</w:t>
      </w:r>
    </w:p>
    <w:p w14:paraId="35D2EBB2" w14:textId="77777777" w:rsidR="00D17F78" w:rsidRPr="00D17F78" w:rsidRDefault="00D17F78" w:rsidP="00D17F78">
      <w:pPr>
        <w:pBdr>
          <w:top w:val="nil"/>
          <w:left w:val="nil"/>
          <w:bottom w:val="nil"/>
          <w:right w:val="nil"/>
          <w:between w:val="nil"/>
        </w:pBdr>
        <w:rPr>
          <w:rFonts w:ascii="Times New Roman" w:hAnsi="Times New Roman" w:cs="Times New Roman"/>
          <w:color w:val="000000"/>
        </w:rPr>
      </w:pPr>
    </w:p>
    <w:p w14:paraId="77A8CDF9" w14:textId="77777777" w:rsidR="00D17F78" w:rsidRPr="00D17F78" w:rsidRDefault="00D17F78" w:rsidP="00D17F78">
      <w:pPr>
        <w:pBdr>
          <w:top w:val="nil"/>
          <w:left w:val="nil"/>
          <w:bottom w:val="nil"/>
          <w:right w:val="nil"/>
          <w:between w:val="nil"/>
        </w:pBdr>
        <w:ind w:firstLine="720"/>
        <w:rPr>
          <w:rFonts w:ascii="Times New Roman" w:hAnsi="Times New Roman" w:cs="Times New Roman"/>
          <w:color w:val="000000"/>
          <w:u w:val="single"/>
        </w:rPr>
      </w:pPr>
      <w:r w:rsidRPr="00D17F78">
        <w:rPr>
          <w:rFonts w:ascii="Times New Roman" w:hAnsi="Times New Roman" w:cs="Times New Roman"/>
          <w:color w:val="000000"/>
          <w:u w:val="single"/>
        </w:rPr>
        <w:t>Council on Admission, Graduation, and Academic Standards (CAGAS)</w:t>
      </w:r>
    </w:p>
    <w:p w14:paraId="21F2C025" w14:textId="46F2F797" w:rsidR="00D17F78" w:rsidRPr="00D17F78" w:rsidRDefault="00D17F78" w:rsidP="00D17F78">
      <w:pPr>
        <w:pBdr>
          <w:top w:val="nil"/>
          <w:left w:val="nil"/>
          <w:bottom w:val="nil"/>
          <w:right w:val="nil"/>
          <w:between w:val="nil"/>
        </w:pBdr>
        <w:ind w:firstLine="720"/>
        <w:rPr>
          <w:rFonts w:ascii="Times New Roman" w:hAnsi="Times New Roman" w:cs="Times New Roman"/>
          <w:color w:val="000000"/>
        </w:rPr>
      </w:pPr>
      <w:r w:rsidRPr="00D17F78">
        <w:rPr>
          <w:rFonts w:ascii="Times New Roman" w:hAnsi="Times New Roman" w:cs="Times New Roman"/>
          <w:color w:val="000000"/>
        </w:rPr>
        <w:t>Mohammad Chowdhury, AFED</w:t>
      </w:r>
      <w:r w:rsidRPr="00D17F78">
        <w:rPr>
          <w:rFonts w:ascii="Times New Roman" w:hAnsi="Times New Roman" w:cs="Times New Roman"/>
          <w:color w:val="000000"/>
        </w:rPr>
        <w:tab/>
      </w:r>
      <w:r>
        <w:rPr>
          <w:rFonts w:ascii="Times New Roman" w:hAnsi="Times New Roman" w:cs="Times New Roman"/>
          <w:color w:val="000000"/>
        </w:rPr>
        <w:tab/>
      </w:r>
      <w:r w:rsidRPr="00D17F78">
        <w:rPr>
          <w:rFonts w:ascii="Times New Roman" w:hAnsi="Times New Roman" w:cs="Times New Roman"/>
          <w:color w:val="000000"/>
        </w:rPr>
        <w:t>replacing</w:t>
      </w:r>
      <w:r w:rsidRPr="00D17F78">
        <w:rPr>
          <w:rFonts w:ascii="Times New Roman" w:hAnsi="Times New Roman" w:cs="Times New Roman"/>
          <w:color w:val="000000"/>
        </w:rPr>
        <w:tab/>
        <w:t>Jason Covert</w:t>
      </w:r>
      <w:r w:rsidRPr="00D17F78">
        <w:rPr>
          <w:rFonts w:ascii="Times New Roman" w:hAnsi="Times New Roman" w:cs="Times New Roman"/>
          <w:color w:val="000000"/>
        </w:rPr>
        <w:tab/>
      </w:r>
      <w:r w:rsidRPr="00D17F78">
        <w:rPr>
          <w:rFonts w:ascii="Times New Roman" w:hAnsi="Times New Roman" w:cs="Times New Roman"/>
          <w:color w:val="000000"/>
        </w:rPr>
        <w:tab/>
        <w:t>25</w:t>
      </w:r>
      <w:r w:rsidRPr="00D17F78">
        <w:rPr>
          <w:rFonts w:ascii="Times New Roman" w:hAnsi="Times New Roman" w:cs="Times New Roman"/>
          <w:color w:val="000000"/>
        </w:rPr>
        <w:tab/>
      </w:r>
      <w:r>
        <w:rPr>
          <w:rFonts w:ascii="Times New Roman" w:hAnsi="Times New Roman" w:cs="Times New Roman"/>
          <w:color w:val="000000"/>
        </w:rPr>
        <w:tab/>
      </w:r>
      <w:r w:rsidRPr="00D17F78">
        <w:rPr>
          <w:rFonts w:ascii="Times New Roman" w:hAnsi="Times New Roman" w:cs="Times New Roman"/>
          <w:color w:val="000000"/>
        </w:rPr>
        <w:t>B&amp;T</w:t>
      </w:r>
    </w:p>
    <w:p w14:paraId="78C21A7D" w14:textId="77777777" w:rsidR="00D17F78" w:rsidRPr="00D17F78" w:rsidRDefault="00D17F78" w:rsidP="00D17F78">
      <w:pPr>
        <w:pBdr>
          <w:top w:val="nil"/>
          <w:left w:val="nil"/>
          <w:bottom w:val="nil"/>
          <w:right w:val="nil"/>
          <w:between w:val="nil"/>
        </w:pBdr>
        <w:rPr>
          <w:rFonts w:ascii="Times New Roman" w:hAnsi="Times New Roman" w:cs="Times New Roman"/>
          <w:color w:val="000000"/>
        </w:rPr>
      </w:pPr>
      <w:r w:rsidRPr="00D17F78">
        <w:rPr>
          <w:rFonts w:ascii="Times New Roman" w:hAnsi="Times New Roman" w:cs="Times New Roman"/>
          <w:color w:val="000000"/>
        </w:rPr>
        <w:tab/>
      </w:r>
    </w:p>
    <w:p w14:paraId="497F1F73" w14:textId="77777777" w:rsidR="00D17F78" w:rsidRPr="00D17F78" w:rsidRDefault="00D17F78" w:rsidP="00D17F78">
      <w:pPr>
        <w:pBdr>
          <w:top w:val="nil"/>
          <w:left w:val="nil"/>
          <w:bottom w:val="nil"/>
          <w:right w:val="nil"/>
          <w:between w:val="nil"/>
        </w:pBdr>
        <w:ind w:firstLine="720"/>
        <w:rPr>
          <w:rFonts w:ascii="Times New Roman" w:hAnsi="Times New Roman" w:cs="Times New Roman"/>
          <w:color w:val="000000"/>
          <w:u w:val="single"/>
        </w:rPr>
      </w:pPr>
      <w:r w:rsidRPr="00D17F78">
        <w:rPr>
          <w:rFonts w:ascii="Times New Roman" w:hAnsi="Times New Roman" w:cs="Times New Roman"/>
          <w:color w:val="000000"/>
          <w:u w:val="single"/>
        </w:rPr>
        <w:t>Council on Curricular Programs and Instruction (CCPI)</w:t>
      </w:r>
    </w:p>
    <w:p w14:paraId="2CE66A4D" w14:textId="7211358B" w:rsidR="00D17F78" w:rsidRPr="00D17F78" w:rsidRDefault="00D17F78" w:rsidP="00D17F78">
      <w:pPr>
        <w:pBdr>
          <w:top w:val="nil"/>
          <w:left w:val="nil"/>
          <w:bottom w:val="nil"/>
          <w:right w:val="nil"/>
          <w:between w:val="nil"/>
        </w:pBdr>
        <w:ind w:firstLine="720"/>
        <w:rPr>
          <w:rFonts w:ascii="Times New Roman" w:hAnsi="Times New Roman" w:cs="Times New Roman"/>
          <w:color w:val="000000"/>
        </w:rPr>
      </w:pPr>
      <w:r w:rsidRPr="00D17F78">
        <w:rPr>
          <w:rFonts w:ascii="Times New Roman" w:hAnsi="Times New Roman" w:cs="Times New Roman"/>
          <w:color w:val="000000"/>
        </w:rPr>
        <w:t xml:space="preserve">Cindy </w:t>
      </w:r>
      <w:proofErr w:type="spellStart"/>
      <w:r w:rsidRPr="00D17F78">
        <w:rPr>
          <w:rFonts w:ascii="Times New Roman" w:hAnsi="Times New Roman" w:cs="Times New Roman"/>
          <w:color w:val="000000"/>
        </w:rPr>
        <w:t>Piletic</w:t>
      </w:r>
      <w:proofErr w:type="spellEnd"/>
      <w:r w:rsidRPr="00D17F78">
        <w:rPr>
          <w:rFonts w:ascii="Times New Roman" w:hAnsi="Times New Roman" w:cs="Times New Roman"/>
          <w:color w:val="000000"/>
        </w:rPr>
        <w:t>, RPTA</w:t>
      </w:r>
      <w:r w:rsidRPr="00D17F78">
        <w:rPr>
          <w:rFonts w:ascii="Times New Roman" w:hAnsi="Times New Roman" w:cs="Times New Roman"/>
          <w:color w:val="000000"/>
        </w:rPr>
        <w:tab/>
      </w:r>
      <w:r w:rsidRPr="00D17F78">
        <w:rPr>
          <w:rFonts w:ascii="Times New Roman" w:hAnsi="Times New Roman" w:cs="Times New Roman"/>
          <w:color w:val="000000"/>
        </w:rPr>
        <w:tab/>
      </w:r>
      <w:r w:rsidRPr="00D17F78">
        <w:rPr>
          <w:rFonts w:ascii="Times New Roman" w:hAnsi="Times New Roman" w:cs="Times New Roman"/>
          <w:color w:val="000000"/>
        </w:rPr>
        <w:tab/>
        <w:t>replacing</w:t>
      </w:r>
      <w:r w:rsidRPr="00D17F78">
        <w:rPr>
          <w:rFonts w:ascii="Times New Roman" w:hAnsi="Times New Roman" w:cs="Times New Roman"/>
          <w:color w:val="000000"/>
        </w:rPr>
        <w:tab/>
      </w:r>
      <w:proofErr w:type="spellStart"/>
      <w:r w:rsidRPr="00D17F78">
        <w:rPr>
          <w:rFonts w:ascii="Times New Roman" w:hAnsi="Times New Roman" w:cs="Times New Roman"/>
          <w:color w:val="000000"/>
        </w:rPr>
        <w:t>Feridun</w:t>
      </w:r>
      <w:proofErr w:type="spellEnd"/>
      <w:r w:rsidRPr="00D17F78">
        <w:rPr>
          <w:rFonts w:ascii="Times New Roman" w:hAnsi="Times New Roman" w:cs="Times New Roman"/>
          <w:color w:val="000000"/>
        </w:rPr>
        <w:t xml:space="preserve"> </w:t>
      </w:r>
      <w:proofErr w:type="spellStart"/>
      <w:r w:rsidRPr="00D17F78">
        <w:rPr>
          <w:rFonts w:ascii="Times New Roman" w:hAnsi="Times New Roman" w:cs="Times New Roman"/>
          <w:color w:val="000000"/>
        </w:rPr>
        <w:t>Tasdan</w:t>
      </w:r>
      <w:proofErr w:type="spellEnd"/>
      <w:r w:rsidRPr="00D17F78">
        <w:rPr>
          <w:rFonts w:ascii="Times New Roman" w:hAnsi="Times New Roman" w:cs="Times New Roman"/>
          <w:color w:val="000000"/>
        </w:rPr>
        <w:tab/>
      </w:r>
      <w:r w:rsidRPr="00D17F78">
        <w:rPr>
          <w:rFonts w:ascii="Times New Roman" w:hAnsi="Times New Roman" w:cs="Times New Roman"/>
          <w:color w:val="000000"/>
        </w:rPr>
        <w:tab/>
        <w:t>F</w:t>
      </w:r>
      <w:r>
        <w:rPr>
          <w:rFonts w:ascii="Times New Roman" w:hAnsi="Times New Roman" w:cs="Times New Roman"/>
          <w:color w:val="000000"/>
        </w:rPr>
        <w:t xml:space="preserve">all </w:t>
      </w:r>
      <w:r w:rsidRPr="00D17F78">
        <w:rPr>
          <w:rFonts w:ascii="Times New Roman" w:hAnsi="Times New Roman" w:cs="Times New Roman"/>
          <w:color w:val="000000"/>
        </w:rPr>
        <w:t>22</w:t>
      </w:r>
      <w:r w:rsidRPr="00D17F78">
        <w:rPr>
          <w:rFonts w:ascii="Times New Roman" w:hAnsi="Times New Roman" w:cs="Times New Roman"/>
          <w:color w:val="000000"/>
        </w:rPr>
        <w:tab/>
      </w:r>
      <w:r>
        <w:rPr>
          <w:rFonts w:ascii="Times New Roman" w:hAnsi="Times New Roman" w:cs="Times New Roman"/>
          <w:color w:val="000000"/>
        </w:rPr>
        <w:tab/>
      </w:r>
      <w:r w:rsidRPr="00D17F78">
        <w:rPr>
          <w:rFonts w:ascii="Times New Roman" w:hAnsi="Times New Roman" w:cs="Times New Roman"/>
          <w:color w:val="000000"/>
        </w:rPr>
        <w:t>At-Large</w:t>
      </w:r>
    </w:p>
    <w:p w14:paraId="2C129AA7" w14:textId="77777777" w:rsidR="00D17F78" w:rsidRPr="00D17F78" w:rsidRDefault="00D17F78" w:rsidP="00D17F78">
      <w:pPr>
        <w:pBdr>
          <w:top w:val="nil"/>
          <w:left w:val="nil"/>
          <w:bottom w:val="nil"/>
          <w:right w:val="nil"/>
          <w:between w:val="nil"/>
        </w:pBdr>
        <w:rPr>
          <w:rFonts w:ascii="Times New Roman" w:hAnsi="Times New Roman" w:cs="Times New Roman"/>
          <w:color w:val="000000"/>
        </w:rPr>
      </w:pPr>
    </w:p>
    <w:p w14:paraId="60C3D654" w14:textId="77777777" w:rsidR="00D17F78" w:rsidRPr="00D17F78" w:rsidRDefault="00D17F78" w:rsidP="00D17F78">
      <w:pPr>
        <w:pBdr>
          <w:top w:val="nil"/>
          <w:left w:val="nil"/>
          <w:bottom w:val="nil"/>
          <w:right w:val="nil"/>
          <w:between w:val="nil"/>
        </w:pBdr>
        <w:ind w:firstLine="720"/>
        <w:rPr>
          <w:rFonts w:ascii="Times New Roman" w:hAnsi="Times New Roman" w:cs="Times New Roman"/>
          <w:color w:val="000000"/>
          <w:u w:val="single"/>
        </w:rPr>
      </w:pPr>
      <w:r w:rsidRPr="00D17F78">
        <w:rPr>
          <w:rFonts w:ascii="Times New Roman" w:hAnsi="Times New Roman" w:cs="Times New Roman"/>
          <w:color w:val="000000"/>
          <w:u w:val="single"/>
        </w:rPr>
        <w:t>Council on Writing Instruction in the Disciplines Committee (WID)</w:t>
      </w:r>
    </w:p>
    <w:p w14:paraId="7303E75D" w14:textId="193FFF99" w:rsidR="00D17F78" w:rsidRPr="00D17F78" w:rsidRDefault="00D17F78" w:rsidP="00D17F78">
      <w:pPr>
        <w:pBdr>
          <w:top w:val="nil"/>
          <w:left w:val="nil"/>
          <w:bottom w:val="nil"/>
          <w:right w:val="nil"/>
          <w:between w:val="nil"/>
        </w:pBdr>
        <w:ind w:firstLine="720"/>
        <w:rPr>
          <w:rFonts w:ascii="Times New Roman" w:hAnsi="Times New Roman" w:cs="Times New Roman"/>
          <w:color w:val="000000"/>
        </w:rPr>
      </w:pPr>
      <w:r w:rsidRPr="00D17F78">
        <w:rPr>
          <w:rFonts w:ascii="Times New Roman" w:hAnsi="Times New Roman" w:cs="Times New Roman"/>
          <w:color w:val="000000"/>
        </w:rPr>
        <w:t>Hong-Da Chin, Music</w:t>
      </w:r>
      <w:r w:rsidRPr="00D17F78">
        <w:rPr>
          <w:rFonts w:ascii="Times New Roman" w:hAnsi="Times New Roman" w:cs="Times New Roman"/>
          <w:color w:val="000000"/>
        </w:rPr>
        <w:tab/>
      </w:r>
      <w:r w:rsidRPr="00D17F78">
        <w:rPr>
          <w:rFonts w:ascii="Times New Roman" w:hAnsi="Times New Roman" w:cs="Times New Roman"/>
          <w:color w:val="000000"/>
        </w:rPr>
        <w:tab/>
      </w:r>
      <w:r w:rsidRPr="00D17F78">
        <w:rPr>
          <w:rFonts w:ascii="Times New Roman" w:hAnsi="Times New Roman" w:cs="Times New Roman"/>
          <w:color w:val="000000"/>
        </w:rPr>
        <w:tab/>
        <w:t>replacing</w:t>
      </w:r>
      <w:r w:rsidRPr="00D17F78">
        <w:rPr>
          <w:rFonts w:ascii="Times New Roman" w:hAnsi="Times New Roman" w:cs="Times New Roman"/>
          <w:color w:val="000000"/>
        </w:rPr>
        <w:tab/>
        <w:t>Jena Gardner</w:t>
      </w:r>
      <w:r w:rsidRPr="00D17F78">
        <w:rPr>
          <w:rFonts w:ascii="Times New Roman" w:hAnsi="Times New Roman" w:cs="Times New Roman"/>
          <w:color w:val="000000"/>
        </w:rPr>
        <w:tab/>
      </w:r>
      <w:r w:rsidRPr="00D17F78">
        <w:rPr>
          <w:rFonts w:ascii="Times New Roman" w:hAnsi="Times New Roman" w:cs="Times New Roman"/>
          <w:color w:val="000000"/>
        </w:rPr>
        <w:tab/>
        <w:t>25</w:t>
      </w:r>
      <w:r w:rsidRPr="00D17F78">
        <w:rPr>
          <w:rFonts w:ascii="Times New Roman" w:hAnsi="Times New Roman" w:cs="Times New Roman"/>
          <w:color w:val="000000"/>
        </w:rPr>
        <w:tab/>
      </w:r>
      <w:r>
        <w:rPr>
          <w:rFonts w:ascii="Times New Roman" w:hAnsi="Times New Roman" w:cs="Times New Roman"/>
          <w:color w:val="000000"/>
        </w:rPr>
        <w:tab/>
      </w:r>
      <w:r w:rsidRPr="00D17F78">
        <w:rPr>
          <w:rFonts w:ascii="Times New Roman" w:hAnsi="Times New Roman" w:cs="Times New Roman"/>
          <w:color w:val="000000"/>
        </w:rPr>
        <w:t>FA&amp;C</w:t>
      </w:r>
    </w:p>
    <w:p w14:paraId="77CFE27A" w14:textId="77777777" w:rsidR="00D17F78" w:rsidRPr="00D17F78" w:rsidRDefault="00D17F78" w:rsidP="00D17F78">
      <w:pPr>
        <w:pBdr>
          <w:top w:val="nil"/>
          <w:left w:val="nil"/>
          <w:bottom w:val="nil"/>
          <w:right w:val="nil"/>
          <w:between w:val="nil"/>
        </w:pBdr>
        <w:rPr>
          <w:rFonts w:ascii="Times New Roman" w:hAnsi="Times New Roman" w:cs="Times New Roman"/>
          <w:color w:val="000000"/>
        </w:rPr>
      </w:pPr>
    </w:p>
    <w:p w14:paraId="7D3060B9" w14:textId="77777777" w:rsidR="00D17F78" w:rsidRPr="00D17F78" w:rsidRDefault="00D17F78" w:rsidP="00D17F78">
      <w:pPr>
        <w:pBdr>
          <w:top w:val="nil"/>
          <w:left w:val="nil"/>
          <w:bottom w:val="nil"/>
          <w:right w:val="nil"/>
          <w:between w:val="nil"/>
        </w:pBdr>
        <w:ind w:firstLine="720"/>
        <w:rPr>
          <w:rFonts w:ascii="Times New Roman" w:hAnsi="Times New Roman" w:cs="Times New Roman"/>
          <w:b/>
          <w:bCs/>
          <w:color w:val="000000"/>
        </w:rPr>
      </w:pPr>
      <w:r w:rsidRPr="00D17F78">
        <w:rPr>
          <w:rFonts w:ascii="Times New Roman" w:hAnsi="Times New Roman" w:cs="Times New Roman"/>
          <w:b/>
          <w:bCs/>
          <w:color w:val="000000"/>
        </w:rPr>
        <w:t>UNIVERSITY COUNCILS AND COMMITTEES:</w:t>
      </w:r>
    </w:p>
    <w:p w14:paraId="43FB8388" w14:textId="77777777" w:rsidR="00D17F78" w:rsidRPr="00D17F78" w:rsidRDefault="00D17F78" w:rsidP="00D17F78">
      <w:pPr>
        <w:pBdr>
          <w:top w:val="nil"/>
          <w:left w:val="nil"/>
          <w:bottom w:val="nil"/>
          <w:right w:val="nil"/>
          <w:between w:val="nil"/>
        </w:pBdr>
        <w:rPr>
          <w:rFonts w:ascii="Times New Roman" w:hAnsi="Times New Roman" w:cs="Times New Roman"/>
          <w:color w:val="000000"/>
        </w:rPr>
      </w:pPr>
    </w:p>
    <w:p w14:paraId="22F1C8A8" w14:textId="77777777" w:rsidR="00D17F78" w:rsidRPr="00D17F78" w:rsidRDefault="00D17F78" w:rsidP="00D17F78">
      <w:pPr>
        <w:pBdr>
          <w:top w:val="nil"/>
          <w:left w:val="nil"/>
          <w:bottom w:val="nil"/>
          <w:right w:val="nil"/>
          <w:between w:val="nil"/>
        </w:pBdr>
        <w:ind w:firstLine="720"/>
        <w:rPr>
          <w:rFonts w:ascii="Times New Roman" w:hAnsi="Times New Roman" w:cs="Times New Roman"/>
          <w:color w:val="000000"/>
          <w:u w:val="single"/>
        </w:rPr>
      </w:pPr>
      <w:r w:rsidRPr="00D17F78">
        <w:rPr>
          <w:rFonts w:ascii="Times New Roman" w:hAnsi="Times New Roman" w:cs="Times New Roman"/>
          <w:color w:val="000000"/>
          <w:u w:val="single"/>
        </w:rPr>
        <w:t xml:space="preserve">(Office </w:t>
      </w:r>
      <w:proofErr w:type="gramStart"/>
      <w:r w:rsidRPr="00D17F78">
        <w:rPr>
          <w:rFonts w:ascii="Times New Roman" w:hAnsi="Times New Roman" w:cs="Times New Roman"/>
          <w:color w:val="000000"/>
          <w:u w:val="single"/>
        </w:rPr>
        <w:t>of )</w:t>
      </w:r>
      <w:proofErr w:type="gramEnd"/>
      <w:r w:rsidRPr="00D17F78">
        <w:rPr>
          <w:rFonts w:ascii="Times New Roman" w:hAnsi="Times New Roman" w:cs="Times New Roman"/>
          <w:color w:val="000000"/>
          <w:u w:val="single"/>
        </w:rPr>
        <w:t xml:space="preserve"> Distance Education and Support (ODES) Advisory Committee</w:t>
      </w:r>
    </w:p>
    <w:p w14:paraId="286513FF" w14:textId="473D4BDA" w:rsidR="00D17F78" w:rsidRDefault="00D17F78" w:rsidP="00D17F78">
      <w:pPr>
        <w:pBdr>
          <w:top w:val="nil"/>
          <w:left w:val="nil"/>
          <w:bottom w:val="nil"/>
          <w:right w:val="nil"/>
          <w:between w:val="nil"/>
        </w:pBdr>
        <w:ind w:firstLine="720"/>
        <w:rPr>
          <w:rFonts w:ascii="Times New Roman" w:hAnsi="Times New Roman" w:cs="Times New Roman"/>
          <w:color w:val="000000"/>
        </w:rPr>
      </w:pPr>
      <w:r w:rsidRPr="00D17F78">
        <w:rPr>
          <w:rFonts w:ascii="Times New Roman" w:hAnsi="Times New Roman" w:cs="Times New Roman"/>
          <w:color w:val="000000"/>
        </w:rPr>
        <w:t xml:space="preserve">Jennifer </w:t>
      </w:r>
      <w:proofErr w:type="spellStart"/>
      <w:r w:rsidRPr="00D17F78">
        <w:rPr>
          <w:rFonts w:ascii="Times New Roman" w:hAnsi="Times New Roman" w:cs="Times New Roman"/>
          <w:color w:val="000000"/>
        </w:rPr>
        <w:t>Plos</w:t>
      </w:r>
      <w:proofErr w:type="spellEnd"/>
      <w:r w:rsidRPr="00D17F78">
        <w:rPr>
          <w:rFonts w:ascii="Times New Roman" w:hAnsi="Times New Roman" w:cs="Times New Roman"/>
          <w:color w:val="000000"/>
        </w:rPr>
        <w:t>, Kinesiology</w:t>
      </w:r>
      <w:r w:rsidRPr="00D17F78">
        <w:rPr>
          <w:rFonts w:ascii="Times New Roman" w:hAnsi="Times New Roman" w:cs="Times New Roman"/>
          <w:color w:val="000000"/>
        </w:rPr>
        <w:tab/>
      </w:r>
      <w:r w:rsidRPr="00D17F78">
        <w:rPr>
          <w:rFonts w:ascii="Times New Roman" w:hAnsi="Times New Roman" w:cs="Times New Roman"/>
          <w:color w:val="000000"/>
        </w:rPr>
        <w:tab/>
        <w:t>replacing</w:t>
      </w:r>
      <w:r w:rsidRPr="00D17F78">
        <w:rPr>
          <w:rFonts w:ascii="Times New Roman" w:hAnsi="Times New Roman" w:cs="Times New Roman"/>
          <w:color w:val="000000"/>
        </w:rPr>
        <w:tab/>
        <w:t>Chris Bitner</w:t>
      </w:r>
      <w:r w:rsidRPr="00D17F78">
        <w:rPr>
          <w:rFonts w:ascii="Times New Roman" w:hAnsi="Times New Roman" w:cs="Times New Roman"/>
          <w:color w:val="000000"/>
        </w:rPr>
        <w:tab/>
      </w:r>
      <w:r w:rsidRPr="00D17F78">
        <w:rPr>
          <w:rFonts w:ascii="Times New Roman" w:hAnsi="Times New Roman" w:cs="Times New Roman"/>
          <w:color w:val="000000"/>
        </w:rPr>
        <w:tab/>
        <w:t>25</w:t>
      </w:r>
      <w:r w:rsidRPr="00D17F78">
        <w:rPr>
          <w:rFonts w:ascii="Times New Roman" w:hAnsi="Times New Roman" w:cs="Times New Roman"/>
          <w:color w:val="000000"/>
        </w:rPr>
        <w:tab/>
      </w:r>
      <w:r>
        <w:rPr>
          <w:rFonts w:ascii="Times New Roman" w:hAnsi="Times New Roman" w:cs="Times New Roman"/>
          <w:color w:val="000000"/>
        </w:rPr>
        <w:tab/>
      </w:r>
      <w:r w:rsidRPr="00D17F78">
        <w:rPr>
          <w:rFonts w:ascii="Times New Roman" w:hAnsi="Times New Roman" w:cs="Times New Roman"/>
          <w:color w:val="000000"/>
        </w:rPr>
        <w:t>E&amp;HS</w:t>
      </w:r>
    </w:p>
    <w:p w14:paraId="2D865372" w14:textId="153BF849" w:rsidR="00D622D1" w:rsidRDefault="00D622D1" w:rsidP="00D622D1">
      <w:pPr>
        <w:rPr>
          <w:rFonts w:ascii="Times New Roman" w:hAnsi="Times New Roman" w:cs="Times New Roman"/>
          <w:bCs/>
          <w:iCs/>
        </w:rPr>
      </w:pPr>
    </w:p>
    <w:p w14:paraId="5C86FE9A" w14:textId="7247051B" w:rsidR="0078404A" w:rsidRDefault="00D17F78" w:rsidP="00D17F78">
      <w:pPr>
        <w:ind w:left="2160"/>
        <w:rPr>
          <w:rFonts w:ascii="Times New Roman" w:hAnsi="Times New Roman" w:cs="Times New Roman"/>
          <w:color w:val="000000"/>
        </w:rPr>
      </w:pPr>
      <w:r>
        <w:rPr>
          <w:rFonts w:ascii="Times New Roman" w:hAnsi="Times New Roman" w:cs="Times New Roman"/>
          <w:bCs/>
          <w:iCs/>
        </w:rPr>
        <w:t xml:space="preserve">Senator Hunter explained that the Senate Nominating Committee asks for a waiver of the rule that a faculty member cannot serve on more than one Senate council simultaneously for their nomination of Cindy </w:t>
      </w:r>
      <w:proofErr w:type="spellStart"/>
      <w:r>
        <w:rPr>
          <w:rFonts w:ascii="Times New Roman" w:hAnsi="Times New Roman" w:cs="Times New Roman"/>
          <w:bCs/>
          <w:iCs/>
        </w:rPr>
        <w:t>Piletic</w:t>
      </w:r>
      <w:proofErr w:type="spellEnd"/>
      <w:r>
        <w:rPr>
          <w:rFonts w:ascii="Times New Roman" w:hAnsi="Times New Roman" w:cs="Times New Roman"/>
          <w:bCs/>
          <w:iCs/>
        </w:rPr>
        <w:t xml:space="preserve"> for CCPI. Chair Thompson asked the Senate Recording Secretary if this ha</w:t>
      </w:r>
      <w:r w:rsidR="00C31DDE">
        <w:rPr>
          <w:rFonts w:ascii="Times New Roman" w:hAnsi="Times New Roman" w:cs="Times New Roman"/>
          <w:bCs/>
          <w:iCs/>
        </w:rPr>
        <w:t>s</w:t>
      </w:r>
      <w:r>
        <w:rPr>
          <w:rFonts w:ascii="Times New Roman" w:hAnsi="Times New Roman" w:cs="Times New Roman"/>
          <w:bCs/>
          <w:iCs/>
        </w:rPr>
        <w:t xml:space="preserve"> been done before; Ms. Hamm responded that this rule has been waived occasionally in the past. She added that there are only four meetings left for CCPI; Senator </w:t>
      </w:r>
      <w:proofErr w:type="spellStart"/>
      <w:r>
        <w:rPr>
          <w:rFonts w:ascii="Times New Roman" w:hAnsi="Times New Roman" w:cs="Times New Roman"/>
          <w:bCs/>
          <w:iCs/>
        </w:rPr>
        <w:t>Carr</w:t>
      </w:r>
      <w:proofErr w:type="spellEnd"/>
      <w:r>
        <w:rPr>
          <w:rFonts w:ascii="Times New Roman" w:hAnsi="Times New Roman" w:cs="Times New Roman"/>
          <w:bCs/>
          <w:iCs/>
        </w:rPr>
        <w:t xml:space="preserve"> added that Dr. </w:t>
      </w:r>
      <w:proofErr w:type="spellStart"/>
      <w:r>
        <w:rPr>
          <w:rFonts w:ascii="Times New Roman" w:hAnsi="Times New Roman" w:cs="Times New Roman"/>
          <w:bCs/>
          <w:iCs/>
        </w:rPr>
        <w:t>Piletic</w:t>
      </w:r>
      <w:proofErr w:type="spellEnd"/>
      <w:r>
        <w:rPr>
          <w:rFonts w:ascii="Times New Roman" w:hAnsi="Times New Roman" w:cs="Times New Roman"/>
          <w:bCs/>
          <w:iCs/>
        </w:rPr>
        <w:t xml:space="preserve"> has prior experience serving on this council.</w:t>
      </w:r>
      <w:r w:rsidR="00C467D8">
        <w:rPr>
          <w:rFonts w:ascii="Times New Roman" w:hAnsi="Times New Roman" w:cs="Times New Roman"/>
          <w:bCs/>
          <w:iCs/>
        </w:rPr>
        <w:t xml:space="preserve"> There were no objections to the one-time waiver of this rule, </w:t>
      </w:r>
      <w:r w:rsidR="00D622D1">
        <w:rPr>
          <w:rFonts w:ascii="Times New Roman" w:hAnsi="Times New Roman" w:cs="Times New Roman"/>
          <w:bCs/>
          <w:iCs/>
        </w:rPr>
        <w:t>and the slate of candidates was declared elected.</w:t>
      </w:r>
    </w:p>
    <w:p w14:paraId="08268D06" w14:textId="77777777" w:rsidR="00A92341" w:rsidRDefault="00A92341">
      <w:pPr>
        <w:pBdr>
          <w:top w:val="nil"/>
          <w:left w:val="nil"/>
          <w:bottom w:val="nil"/>
          <w:right w:val="nil"/>
          <w:between w:val="nil"/>
        </w:pBdr>
        <w:rPr>
          <w:rFonts w:ascii="Times New Roman" w:hAnsi="Times New Roman" w:cs="Times New Roman"/>
          <w:color w:val="000000"/>
        </w:rPr>
      </w:pPr>
    </w:p>
    <w:p w14:paraId="64BAB812" w14:textId="10BEF742" w:rsidR="00D622D1" w:rsidRPr="00D622D1" w:rsidRDefault="00A92341" w:rsidP="00A92341">
      <w:pPr>
        <w:pBdr>
          <w:top w:val="nil"/>
          <w:left w:val="nil"/>
          <w:bottom w:val="nil"/>
          <w:right w:val="nil"/>
          <w:between w:val="nil"/>
        </w:pBdr>
        <w:ind w:firstLine="720"/>
        <w:rPr>
          <w:rFonts w:ascii="Times New Roman" w:hAnsi="Times New Roman" w:cs="Times New Roman"/>
          <w:color w:val="000000"/>
          <w:u w:val="single"/>
        </w:rPr>
      </w:pPr>
      <w:r>
        <w:rPr>
          <w:rFonts w:ascii="Times New Roman" w:hAnsi="Times New Roman" w:cs="Times New Roman"/>
          <w:color w:val="000000"/>
        </w:rPr>
        <w:t>B.</w:t>
      </w:r>
      <w:r>
        <w:rPr>
          <w:rFonts w:ascii="Times New Roman" w:hAnsi="Times New Roman" w:cs="Times New Roman"/>
          <w:color w:val="000000"/>
        </w:rPr>
        <w:tab/>
      </w:r>
      <w:r w:rsidR="00D622D1" w:rsidRPr="00D622D1">
        <w:rPr>
          <w:rFonts w:ascii="Times New Roman" w:hAnsi="Times New Roman" w:cs="Times New Roman"/>
          <w:color w:val="000000"/>
          <w:u w:val="single"/>
        </w:rPr>
        <w:t xml:space="preserve">Council on </w:t>
      </w:r>
      <w:r w:rsidR="00CE6A1E">
        <w:rPr>
          <w:rFonts w:ascii="Times New Roman" w:hAnsi="Times New Roman" w:cs="Times New Roman"/>
          <w:color w:val="000000"/>
          <w:u w:val="single"/>
        </w:rPr>
        <w:t>Curricular Programs and Instruction (CCPI)</w:t>
      </w:r>
    </w:p>
    <w:p w14:paraId="6728CA27" w14:textId="72A1B43E" w:rsidR="00D622D1" w:rsidRDefault="00D622D1" w:rsidP="00A92341">
      <w:pPr>
        <w:pBdr>
          <w:top w:val="nil"/>
          <w:left w:val="nil"/>
          <w:bottom w:val="nil"/>
          <w:right w:val="nil"/>
          <w:between w:val="nil"/>
        </w:pBdr>
        <w:ind w:firstLine="720"/>
        <w:rPr>
          <w:rFonts w:ascii="Times New Roman" w:hAnsi="Times New Roman" w:cs="Times New Roman"/>
          <w:color w:val="000000"/>
        </w:rPr>
      </w:pPr>
      <w:r>
        <w:rPr>
          <w:rFonts w:ascii="Times New Roman" w:hAnsi="Times New Roman" w:cs="Times New Roman"/>
          <w:color w:val="000000"/>
        </w:rPr>
        <w:tab/>
        <w:t>(</w:t>
      </w:r>
      <w:r w:rsidR="00CE6A1E">
        <w:rPr>
          <w:rFonts w:ascii="Times New Roman" w:hAnsi="Times New Roman" w:cs="Times New Roman"/>
          <w:color w:val="000000"/>
        </w:rPr>
        <w:t>Paige Goodwin</w:t>
      </w:r>
      <w:r>
        <w:rPr>
          <w:rFonts w:ascii="Times New Roman" w:hAnsi="Times New Roman" w:cs="Times New Roman"/>
          <w:color w:val="000000"/>
        </w:rPr>
        <w:t>, Chair)</w:t>
      </w:r>
    </w:p>
    <w:p w14:paraId="4AB9D369" w14:textId="55F0514A" w:rsidR="00D622D1" w:rsidRDefault="00D622D1" w:rsidP="00A92341">
      <w:pPr>
        <w:pBdr>
          <w:top w:val="nil"/>
          <w:left w:val="nil"/>
          <w:bottom w:val="nil"/>
          <w:right w:val="nil"/>
          <w:between w:val="nil"/>
        </w:pBdr>
        <w:ind w:firstLine="720"/>
        <w:rPr>
          <w:rFonts w:ascii="Times New Roman" w:hAnsi="Times New Roman" w:cs="Times New Roman"/>
          <w:color w:val="000000"/>
        </w:rPr>
      </w:pPr>
    </w:p>
    <w:p w14:paraId="7F6B5E2B" w14:textId="0D0CD3BA" w:rsidR="00D622D1" w:rsidRPr="00D622D1" w:rsidRDefault="00D622D1" w:rsidP="00A92341">
      <w:pPr>
        <w:pBdr>
          <w:top w:val="nil"/>
          <w:left w:val="nil"/>
          <w:bottom w:val="nil"/>
          <w:right w:val="nil"/>
          <w:between w:val="nil"/>
        </w:pBdr>
        <w:ind w:firstLine="720"/>
        <w:rPr>
          <w:rFonts w:ascii="Times New Roman" w:hAnsi="Times New Roman" w:cs="Times New Roman"/>
          <w:color w:val="000000"/>
          <w:u w:val="single"/>
        </w:rPr>
      </w:pPr>
      <w:r>
        <w:rPr>
          <w:rFonts w:ascii="Times New Roman" w:hAnsi="Times New Roman" w:cs="Times New Roman"/>
          <w:color w:val="000000"/>
        </w:rPr>
        <w:tab/>
        <w:t>1.</w:t>
      </w:r>
      <w:r>
        <w:rPr>
          <w:rFonts w:ascii="Times New Roman" w:hAnsi="Times New Roman" w:cs="Times New Roman"/>
          <w:color w:val="000000"/>
        </w:rPr>
        <w:tab/>
      </w:r>
      <w:r w:rsidR="00CE6A1E">
        <w:rPr>
          <w:rFonts w:ascii="Times New Roman" w:hAnsi="Times New Roman" w:cs="Times New Roman"/>
          <w:color w:val="000000"/>
          <w:u w:val="single"/>
        </w:rPr>
        <w:t>Curricular Request from the School of Music</w:t>
      </w:r>
    </w:p>
    <w:p w14:paraId="299123AA" w14:textId="4012001B" w:rsidR="00D622D1" w:rsidRDefault="00D622D1" w:rsidP="00A92341">
      <w:pPr>
        <w:pBdr>
          <w:top w:val="nil"/>
          <w:left w:val="nil"/>
          <w:bottom w:val="nil"/>
          <w:right w:val="nil"/>
          <w:between w:val="nil"/>
        </w:pBdr>
        <w:ind w:firstLine="720"/>
        <w:rPr>
          <w:rFonts w:ascii="Times New Roman" w:hAnsi="Times New Roman" w:cs="Times New Roman"/>
          <w:color w:val="000000"/>
        </w:rPr>
      </w:pPr>
    </w:p>
    <w:p w14:paraId="0D9AF35D" w14:textId="76B3ECC5" w:rsidR="00D622D1" w:rsidRDefault="00D622D1" w:rsidP="00A92341">
      <w:pPr>
        <w:pBdr>
          <w:top w:val="nil"/>
          <w:left w:val="nil"/>
          <w:bottom w:val="nil"/>
          <w:right w:val="nil"/>
          <w:between w:val="nil"/>
        </w:pBdr>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a.</w:t>
      </w:r>
      <w:r>
        <w:rPr>
          <w:rFonts w:ascii="Times New Roman" w:hAnsi="Times New Roman" w:cs="Times New Roman"/>
          <w:color w:val="000000"/>
        </w:rPr>
        <w:tab/>
      </w:r>
      <w:r w:rsidR="00CE6A1E">
        <w:rPr>
          <w:rFonts w:ascii="Times New Roman" w:hAnsi="Times New Roman" w:cs="Times New Roman"/>
          <w:color w:val="000000"/>
        </w:rPr>
        <w:t>Request for New Course</w:t>
      </w:r>
    </w:p>
    <w:p w14:paraId="6F8F3FAB" w14:textId="658A77EF" w:rsidR="00CE6A1E" w:rsidRDefault="00CE6A1E" w:rsidP="00A92341">
      <w:pPr>
        <w:pBdr>
          <w:top w:val="nil"/>
          <w:left w:val="nil"/>
          <w:bottom w:val="nil"/>
          <w:right w:val="nil"/>
          <w:between w:val="nil"/>
        </w:pBdr>
        <w:ind w:firstLine="720"/>
        <w:rPr>
          <w:rFonts w:ascii="Times New Roman" w:hAnsi="Times New Roman" w:cs="Times New Roman"/>
          <w:color w:val="000000"/>
        </w:rPr>
      </w:pPr>
    </w:p>
    <w:p w14:paraId="0C27EC8F" w14:textId="1EDF8B7B" w:rsidR="00CE6A1E" w:rsidRDefault="00CE6A1E" w:rsidP="00A92341">
      <w:pPr>
        <w:pBdr>
          <w:top w:val="nil"/>
          <w:left w:val="nil"/>
          <w:bottom w:val="nil"/>
          <w:right w:val="nil"/>
          <w:between w:val="nil"/>
        </w:pBdr>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spellStart"/>
      <w:r>
        <w:rPr>
          <w:rFonts w:ascii="Times New Roman" w:hAnsi="Times New Roman" w:cs="Times New Roman"/>
          <w:color w:val="000000"/>
        </w:rPr>
        <w:t>i</w:t>
      </w:r>
      <w:proofErr w:type="spellEnd"/>
      <w:r>
        <w:rPr>
          <w:rFonts w:ascii="Times New Roman" w:hAnsi="Times New Roman" w:cs="Times New Roman"/>
          <w:color w:val="000000"/>
        </w:rPr>
        <w:t>.</w:t>
      </w:r>
      <w:r>
        <w:rPr>
          <w:rFonts w:ascii="Times New Roman" w:hAnsi="Times New Roman" w:cs="Times New Roman"/>
          <w:color w:val="000000"/>
        </w:rPr>
        <w:tab/>
        <w:t xml:space="preserve">MUS 110, Treble Choir, 1 </w:t>
      </w:r>
      <w:proofErr w:type="spellStart"/>
      <w:r>
        <w:rPr>
          <w:rFonts w:ascii="Times New Roman" w:hAnsi="Times New Roman" w:cs="Times New Roman"/>
          <w:color w:val="000000"/>
        </w:rPr>
        <w:t>s.h.</w:t>
      </w:r>
      <w:proofErr w:type="spellEnd"/>
    </w:p>
    <w:p w14:paraId="00F6B672" w14:textId="13C1DA58" w:rsidR="00CE6A1E" w:rsidRDefault="00CE6A1E" w:rsidP="00A92341">
      <w:pPr>
        <w:pBdr>
          <w:top w:val="nil"/>
          <w:left w:val="nil"/>
          <w:bottom w:val="nil"/>
          <w:right w:val="nil"/>
          <w:between w:val="nil"/>
        </w:pBdr>
        <w:ind w:firstLine="720"/>
        <w:rPr>
          <w:rFonts w:ascii="Times New Roman" w:hAnsi="Times New Roman" w:cs="Times New Roman"/>
          <w:color w:val="000000"/>
        </w:rPr>
      </w:pPr>
    </w:p>
    <w:p w14:paraId="74A31C1C" w14:textId="299BE15C" w:rsidR="00D622D1" w:rsidRDefault="008E77BA" w:rsidP="00F008F2">
      <w:pPr>
        <w:pBdr>
          <w:top w:val="nil"/>
          <w:left w:val="nil"/>
          <w:bottom w:val="nil"/>
          <w:right w:val="nil"/>
          <w:between w:val="nil"/>
        </w:pBdr>
        <w:ind w:left="3600"/>
        <w:rPr>
          <w:rFonts w:ascii="Times New Roman" w:hAnsi="Times New Roman" w:cs="Times New Roman"/>
          <w:color w:val="000000"/>
        </w:rPr>
      </w:pPr>
      <w:r>
        <w:rPr>
          <w:rFonts w:ascii="Times New Roman" w:hAnsi="Times New Roman" w:cs="Times New Roman"/>
          <w:color w:val="000000"/>
        </w:rPr>
        <w:t>Dr. Goodwin pointed out that this course is open to all students, not just Music majors, including members of the community. Chair Thompson asked if there are other voice-specific choirs offered at WIU. School of Music Director Jeff Brown replied there are currently no others at WIU. He observed that, similar to the tradition in high school choirs, these choirs would have formerly been known as a women’s choir or a men’s choir, but in order to be inclusive and accommodating to nonbinary singers they are now known as treble choir or bass choir. He stated that while this course is open to the university community and there are hopes of involving Macomb are</w:t>
      </w:r>
      <w:r w:rsidR="00C31DDE">
        <w:rPr>
          <w:rFonts w:ascii="Times New Roman" w:hAnsi="Times New Roman" w:cs="Times New Roman"/>
          <w:color w:val="000000"/>
        </w:rPr>
        <w:t>a</w:t>
      </w:r>
      <w:r>
        <w:rPr>
          <w:rFonts w:ascii="Times New Roman" w:hAnsi="Times New Roman" w:cs="Times New Roman"/>
          <w:color w:val="000000"/>
        </w:rPr>
        <w:t xml:space="preserve"> community members as well, </w:t>
      </w:r>
      <w:r w:rsidR="00F008F2">
        <w:rPr>
          <w:rFonts w:ascii="Times New Roman" w:hAnsi="Times New Roman" w:cs="Times New Roman"/>
          <w:color w:val="000000"/>
        </w:rPr>
        <w:t xml:space="preserve">one of the benefits for WIU Music Education students is that when they are out teaching in the public schools, </w:t>
      </w:r>
      <w:r w:rsidR="00F008F2">
        <w:rPr>
          <w:rFonts w:ascii="Times New Roman" w:hAnsi="Times New Roman" w:cs="Times New Roman"/>
          <w:color w:val="000000"/>
        </w:rPr>
        <w:lastRenderedPageBreak/>
        <w:t xml:space="preserve">they will have to direct a choir like this. He stated that familiarity with the repertoire will be helpful since this is a different kind of ensemble than Mixed Voice, for example. Chair Thompson asked if the School of Music has plans to offer a Bass Choir class as well; Dr. Brown responded that would be great. The hope is that the community can be involved in this course, for instance through concurrent enrollment for non-degree seeking students, and the School of Music would love to have enough voice parts for a lower or bass choir. </w:t>
      </w:r>
    </w:p>
    <w:p w14:paraId="08C9FB1D" w14:textId="47B34B7F" w:rsidR="001D28DD" w:rsidRDefault="001D28DD" w:rsidP="00D622D1">
      <w:pPr>
        <w:pBdr>
          <w:top w:val="nil"/>
          <w:left w:val="nil"/>
          <w:bottom w:val="nil"/>
          <w:right w:val="nil"/>
          <w:between w:val="nil"/>
        </w:pBdr>
        <w:ind w:left="2880"/>
        <w:rPr>
          <w:rFonts w:ascii="Times New Roman" w:hAnsi="Times New Roman" w:cs="Times New Roman"/>
          <w:color w:val="000000"/>
        </w:rPr>
      </w:pPr>
    </w:p>
    <w:p w14:paraId="4464174F" w14:textId="1067571D" w:rsidR="001D28DD" w:rsidRPr="001D28DD" w:rsidRDefault="00610C68" w:rsidP="00D622D1">
      <w:pPr>
        <w:pBdr>
          <w:top w:val="nil"/>
          <w:left w:val="nil"/>
          <w:bottom w:val="nil"/>
          <w:right w:val="nil"/>
          <w:between w:val="nil"/>
        </w:pBdr>
        <w:ind w:left="2880"/>
        <w:rPr>
          <w:rFonts w:ascii="Times New Roman" w:hAnsi="Times New Roman" w:cs="Times New Roman"/>
          <w:b/>
          <w:bCs/>
          <w:color w:val="000000"/>
        </w:rPr>
      </w:pPr>
      <w:r>
        <w:rPr>
          <w:rFonts w:ascii="Times New Roman" w:hAnsi="Times New Roman" w:cs="Times New Roman"/>
          <w:b/>
          <w:bCs/>
          <w:color w:val="000000"/>
        </w:rPr>
        <w:t>MUS 110 NEW COURSE APPROVED</w:t>
      </w:r>
    </w:p>
    <w:p w14:paraId="770A0E43" w14:textId="77777777" w:rsidR="00D622D1" w:rsidRDefault="00D622D1" w:rsidP="00A92341">
      <w:pPr>
        <w:pBdr>
          <w:top w:val="nil"/>
          <w:left w:val="nil"/>
          <w:bottom w:val="nil"/>
          <w:right w:val="nil"/>
          <w:between w:val="nil"/>
        </w:pBdr>
        <w:ind w:firstLine="720"/>
        <w:rPr>
          <w:rFonts w:ascii="Times New Roman" w:hAnsi="Times New Roman" w:cs="Times New Roman"/>
          <w:color w:val="000000"/>
        </w:rPr>
      </w:pPr>
      <w:bookmarkStart w:id="3" w:name="_Hlk115715349"/>
    </w:p>
    <w:p w14:paraId="1EF49ACA" w14:textId="5F473D79" w:rsidR="00563EA5" w:rsidRPr="00563EA5" w:rsidRDefault="00D622D1" w:rsidP="00A92341">
      <w:pPr>
        <w:pBdr>
          <w:top w:val="nil"/>
          <w:left w:val="nil"/>
          <w:bottom w:val="nil"/>
          <w:right w:val="nil"/>
          <w:between w:val="nil"/>
        </w:pBdr>
        <w:ind w:firstLine="720"/>
        <w:rPr>
          <w:rFonts w:ascii="Times New Roman" w:hAnsi="Times New Roman" w:cs="Times New Roman"/>
          <w:color w:val="000000"/>
          <w:u w:val="single"/>
        </w:rPr>
      </w:pPr>
      <w:r>
        <w:rPr>
          <w:rFonts w:ascii="Times New Roman" w:hAnsi="Times New Roman" w:cs="Times New Roman"/>
          <w:color w:val="000000"/>
        </w:rPr>
        <w:t>C.</w:t>
      </w:r>
      <w:r>
        <w:rPr>
          <w:rFonts w:ascii="Times New Roman" w:hAnsi="Times New Roman" w:cs="Times New Roman"/>
          <w:color w:val="000000"/>
        </w:rPr>
        <w:tab/>
      </w:r>
      <w:r w:rsidR="00563EA5" w:rsidRPr="00563EA5">
        <w:rPr>
          <w:rFonts w:ascii="Times New Roman" w:hAnsi="Times New Roman" w:cs="Times New Roman"/>
          <w:color w:val="000000"/>
          <w:u w:val="single"/>
        </w:rPr>
        <w:t>Council on Admission, Graduation, and Academic Standards (CAGAS)</w:t>
      </w:r>
    </w:p>
    <w:p w14:paraId="5EE45408" w14:textId="4AD31581" w:rsidR="00563EA5" w:rsidRDefault="00563EA5">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(Julie Cox, Chair)</w:t>
      </w:r>
    </w:p>
    <w:p w14:paraId="66C86AC4" w14:textId="31B4CDB3" w:rsidR="00563EA5" w:rsidRDefault="00563EA5">
      <w:pPr>
        <w:pBdr>
          <w:top w:val="nil"/>
          <w:left w:val="nil"/>
          <w:bottom w:val="nil"/>
          <w:right w:val="nil"/>
          <w:between w:val="nil"/>
        </w:pBdr>
        <w:rPr>
          <w:rFonts w:ascii="Times New Roman" w:hAnsi="Times New Roman" w:cs="Times New Roman"/>
          <w:color w:val="000000"/>
        </w:rPr>
      </w:pPr>
    </w:p>
    <w:p w14:paraId="61A74945" w14:textId="1529AB27" w:rsidR="002106C5" w:rsidRDefault="00563EA5" w:rsidP="00F076AF">
      <w:pPr>
        <w:pBdr>
          <w:top w:val="nil"/>
          <w:left w:val="nil"/>
          <w:bottom w:val="nil"/>
          <w:right w:val="nil"/>
          <w:between w:val="nil"/>
        </w:pBdr>
        <w:ind w:left="2160" w:hanging="7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00F076AF">
        <w:rPr>
          <w:rFonts w:ascii="Times New Roman" w:hAnsi="Times New Roman" w:cs="Times New Roman"/>
          <w:color w:val="000000"/>
          <w:u w:val="single"/>
        </w:rPr>
        <w:t>Request for Adoption of Advanced Placement Guidelines for Elementary Education: Earl Childhood Option</w:t>
      </w:r>
    </w:p>
    <w:bookmarkEnd w:id="3"/>
    <w:p w14:paraId="08EDABF7" w14:textId="77777777" w:rsidR="002106C5" w:rsidRDefault="002106C5">
      <w:pPr>
        <w:pBdr>
          <w:top w:val="nil"/>
          <w:left w:val="nil"/>
          <w:bottom w:val="nil"/>
          <w:right w:val="nil"/>
          <w:between w:val="nil"/>
        </w:pBdr>
        <w:rPr>
          <w:rFonts w:ascii="Times New Roman" w:hAnsi="Times New Roman" w:cs="Times New Roman"/>
          <w:color w:val="000000"/>
        </w:rPr>
      </w:pPr>
    </w:p>
    <w:p w14:paraId="1D1D2E8F" w14:textId="6533E2A1" w:rsidR="00563EA5" w:rsidRDefault="00E37A3E" w:rsidP="00E37A3E">
      <w:pPr>
        <w:pBdr>
          <w:top w:val="nil"/>
          <w:left w:val="nil"/>
          <w:bottom w:val="nil"/>
          <w:right w:val="nil"/>
          <w:between w:val="nil"/>
        </w:pBdr>
        <w:tabs>
          <w:tab w:val="left" w:pos="1905"/>
        </w:tabs>
        <w:ind w:left="2160"/>
        <w:rPr>
          <w:rFonts w:ascii="Times New Roman" w:hAnsi="Times New Roman" w:cs="Times New Roman"/>
          <w:color w:val="000000"/>
        </w:rPr>
      </w:pPr>
      <w:r>
        <w:rPr>
          <w:rFonts w:ascii="Times New Roman" w:hAnsi="Times New Roman" w:cs="Times New Roman"/>
          <w:color w:val="000000"/>
        </w:rPr>
        <w:t>Dr. Cox explained that, following guidelines from the state legislature, this proposal would allow students in the Early Childhood option to swap work and life credits for courses in the program. She added that it came before CAGAS on August 25 and was approved 8-0-0.</w:t>
      </w:r>
    </w:p>
    <w:p w14:paraId="128A1FCB" w14:textId="57F27866" w:rsidR="00E37A3E" w:rsidRDefault="00E37A3E" w:rsidP="00E37A3E">
      <w:pPr>
        <w:pBdr>
          <w:top w:val="nil"/>
          <w:left w:val="nil"/>
          <w:bottom w:val="nil"/>
          <w:right w:val="nil"/>
          <w:between w:val="nil"/>
        </w:pBdr>
        <w:tabs>
          <w:tab w:val="left" w:pos="1905"/>
        </w:tabs>
        <w:ind w:left="2160"/>
        <w:rPr>
          <w:rFonts w:ascii="Times New Roman" w:hAnsi="Times New Roman" w:cs="Times New Roman"/>
          <w:color w:val="000000"/>
        </w:rPr>
      </w:pPr>
    </w:p>
    <w:p w14:paraId="0C01D01A" w14:textId="358644BE" w:rsidR="00E37A3E" w:rsidRDefault="00E37A3E" w:rsidP="00E37A3E">
      <w:pPr>
        <w:pBdr>
          <w:top w:val="nil"/>
          <w:left w:val="nil"/>
          <w:bottom w:val="nil"/>
          <w:right w:val="nil"/>
          <w:between w:val="nil"/>
        </w:pBdr>
        <w:tabs>
          <w:tab w:val="left" w:pos="1905"/>
        </w:tabs>
        <w:ind w:left="2160"/>
        <w:rPr>
          <w:rFonts w:ascii="Times New Roman" w:hAnsi="Times New Roman" w:cs="Times New Roman"/>
          <w:color w:val="000000"/>
        </w:rPr>
      </w:pPr>
      <w:r>
        <w:rPr>
          <w:rFonts w:ascii="Times New Roman" w:hAnsi="Times New Roman" w:cs="Times New Roman"/>
          <w:color w:val="000000"/>
        </w:rPr>
        <w:t xml:space="preserve">Chair Thompson asked what the School of Education hopes to achieve with this proposal. College of Education and Human Services Assistant Dean Eric Sheffield explained that, by state law, the university </w:t>
      </w:r>
      <w:r w:rsidR="00610C68">
        <w:rPr>
          <w:rFonts w:ascii="Times New Roman" w:hAnsi="Times New Roman" w:cs="Times New Roman"/>
          <w:color w:val="000000"/>
        </w:rPr>
        <w:t>must</w:t>
      </w:r>
      <w:r>
        <w:rPr>
          <w:rFonts w:ascii="Times New Roman" w:hAnsi="Times New Roman" w:cs="Times New Roman"/>
          <w:color w:val="000000"/>
        </w:rPr>
        <w:t xml:space="preserve"> find a way to give previous life and work experience credit to students who come to WIU to study in the Early Childhood Education program. </w:t>
      </w:r>
      <w:r w:rsidR="00AC3581">
        <w:rPr>
          <w:rFonts w:ascii="Times New Roman" w:hAnsi="Times New Roman" w:cs="Times New Roman"/>
          <w:color w:val="000000"/>
        </w:rPr>
        <w:t xml:space="preserve">He stated that after looking initially at </w:t>
      </w:r>
      <w:r w:rsidR="000E1051">
        <w:rPr>
          <w:rFonts w:ascii="Times New Roman" w:hAnsi="Times New Roman" w:cs="Times New Roman"/>
          <w:color w:val="000000"/>
        </w:rPr>
        <w:t>t</w:t>
      </w:r>
      <w:r w:rsidR="00AC3581">
        <w:rPr>
          <w:rFonts w:ascii="Times New Roman" w:hAnsi="Times New Roman" w:cs="Times New Roman"/>
          <w:color w:val="000000"/>
        </w:rPr>
        <w:t>he existing prof</w:t>
      </w:r>
      <w:r w:rsidR="000E1051">
        <w:rPr>
          <w:rFonts w:ascii="Times New Roman" w:hAnsi="Times New Roman" w:cs="Times New Roman"/>
          <w:color w:val="000000"/>
        </w:rPr>
        <w:t>iciency</w:t>
      </w:r>
      <w:r w:rsidR="00AC3581">
        <w:rPr>
          <w:rFonts w:ascii="Times New Roman" w:hAnsi="Times New Roman" w:cs="Times New Roman"/>
          <w:color w:val="000000"/>
        </w:rPr>
        <w:t xml:space="preserve"> credit </w:t>
      </w:r>
      <w:r w:rsidR="000E1051">
        <w:rPr>
          <w:rFonts w:ascii="Times New Roman" w:hAnsi="Times New Roman" w:cs="Times New Roman"/>
          <w:color w:val="000000"/>
        </w:rPr>
        <w:t xml:space="preserve">process </w:t>
      </w:r>
      <w:r w:rsidR="00AC3581">
        <w:rPr>
          <w:rFonts w:ascii="Times New Roman" w:hAnsi="Times New Roman" w:cs="Times New Roman"/>
          <w:color w:val="000000"/>
        </w:rPr>
        <w:t>that WIU has in place</w:t>
      </w:r>
      <w:r w:rsidR="000E1051">
        <w:rPr>
          <w:rFonts w:ascii="Times New Roman" w:hAnsi="Times New Roman" w:cs="Times New Roman"/>
          <w:color w:val="000000"/>
        </w:rPr>
        <w:t xml:space="preserve"> – which </w:t>
      </w:r>
      <w:r w:rsidR="00C7672D">
        <w:rPr>
          <w:rFonts w:ascii="Times New Roman" w:hAnsi="Times New Roman" w:cs="Times New Roman"/>
          <w:color w:val="000000"/>
        </w:rPr>
        <w:t>Assistant Dean</w:t>
      </w:r>
      <w:r w:rsidR="00AC3581">
        <w:rPr>
          <w:rFonts w:ascii="Times New Roman" w:hAnsi="Times New Roman" w:cs="Times New Roman"/>
          <w:color w:val="000000"/>
        </w:rPr>
        <w:t xml:space="preserve"> Sheffield</w:t>
      </w:r>
      <w:r w:rsidR="000E1051">
        <w:rPr>
          <w:rFonts w:ascii="Times New Roman" w:hAnsi="Times New Roman" w:cs="Times New Roman"/>
          <w:color w:val="000000"/>
        </w:rPr>
        <w:t xml:space="preserve"> hoped would work for Education, too – </w:t>
      </w:r>
      <w:proofErr w:type="gramStart"/>
      <w:r w:rsidR="000E1051">
        <w:rPr>
          <w:rFonts w:ascii="Times New Roman" w:hAnsi="Times New Roman" w:cs="Times New Roman"/>
          <w:color w:val="000000"/>
        </w:rPr>
        <w:t xml:space="preserve">he </w:t>
      </w:r>
      <w:r w:rsidR="00AC3581">
        <w:rPr>
          <w:rFonts w:ascii="Times New Roman" w:hAnsi="Times New Roman" w:cs="Times New Roman"/>
          <w:color w:val="000000"/>
        </w:rPr>
        <w:t xml:space="preserve"> was</w:t>
      </w:r>
      <w:proofErr w:type="gramEnd"/>
      <w:r w:rsidR="00AC3581">
        <w:rPr>
          <w:rFonts w:ascii="Times New Roman" w:hAnsi="Times New Roman" w:cs="Times New Roman"/>
          <w:color w:val="000000"/>
        </w:rPr>
        <w:t xml:space="preserve"> informed that this learning assessment process will only allow for 16 </w:t>
      </w:r>
      <w:proofErr w:type="spellStart"/>
      <w:r w:rsidR="00AC3581">
        <w:rPr>
          <w:rFonts w:ascii="Times New Roman" w:hAnsi="Times New Roman" w:cs="Times New Roman"/>
          <w:color w:val="000000"/>
        </w:rPr>
        <w:t>s.h.</w:t>
      </w:r>
      <w:proofErr w:type="spellEnd"/>
      <w:r w:rsidR="00AC3581">
        <w:rPr>
          <w:rFonts w:ascii="Times New Roman" w:hAnsi="Times New Roman" w:cs="Times New Roman"/>
          <w:color w:val="000000"/>
        </w:rPr>
        <w:t xml:space="preserve"> to be brought in, and only nine of those can be from any single discipline because this process is most closely connected with the Bachelor of General Studies degree. He said that once it was discovered that this would not work, the Registrar informed </w:t>
      </w:r>
      <w:r w:rsidR="00C7672D">
        <w:rPr>
          <w:rFonts w:ascii="Times New Roman" w:hAnsi="Times New Roman" w:cs="Times New Roman"/>
          <w:color w:val="000000"/>
        </w:rPr>
        <w:t>Assistant Dean</w:t>
      </w:r>
      <w:r w:rsidR="00AC3581">
        <w:rPr>
          <w:rFonts w:ascii="Times New Roman" w:hAnsi="Times New Roman" w:cs="Times New Roman"/>
          <w:color w:val="000000"/>
        </w:rPr>
        <w:t xml:space="preserve"> Sheffield that Nursing developed a swap process just like the one in the current proposal wh</w:t>
      </w:r>
      <w:r w:rsidR="004E5A2C">
        <w:rPr>
          <w:rFonts w:ascii="Times New Roman" w:hAnsi="Times New Roman" w:cs="Times New Roman"/>
          <w:color w:val="000000"/>
        </w:rPr>
        <w:t>ich</w:t>
      </w:r>
      <w:r w:rsidR="00AC3581">
        <w:rPr>
          <w:rFonts w:ascii="Times New Roman" w:hAnsi="Times New Roman" w:cs="Times New Roman"/>
          <w:color w:val="000000"/>
        </w:rPr>
        <w:t xml:space="preserve"> would allow the School of Education to give advanced placement credit for students’ prior learning experiences. </w:t>
      </w:r>
      <w:r w:rsidR="00C7672D">
        <w:rPr>
          <w:rFonts w:ascii="Times New Roman" w:hAnsi="Times New Roman" w:cs="Times New Roman"/>
          <w:color w:val="000000"/>
        </w:rPr>
        <w:t>Assistant Dean</w:t>
      </w:r>
      <w:r w:rsidR="00AC3581">
        <w:rPr>
          <w:rFonts w:ascii="Times New Roman" w:hAnsi="Times New Roman" w:cs="Times New Roman"/>
          <w:color w:val="000000"/>
        </w:rPr>
        <w:t xml:space="preserve"> Sheffield explained the legislation is focused on the </w:t>
      </w:r>
      <w:r w:rsidR="000E1051">
        <w:rPr>
          <w:rFonts w:ascii="Times New Roman" w:hAnsi="Times New Roman" w:cs="Times New Roman"/>
          <w:color w:val="000000"/>
        </w:rPr>
        <w:t xml:space="preserve">incumbent workforce in early childhood – finding a way to help those who are working, for example, as paraprofessionals. He said this proposal would provide a quick and easy pathway for these individuals to obtain licensure in response to the dire teacher shortage in general, which is even more dire in the case of early childhood care. </w:t>
      </w:r>
    </w:p>
    <w:p w14:paraId="2514D32C" w14:textId="2AF6074B" w:rsidR="00C7672D" w:rsidRDefault="00C7672D" w:rsidP="00E37A3E">
      <w:pPr>
        <w:pBdr>
          <w:top w:val="nil"/>
          <w:left w:val="nil"/>
          <w:bottom w:val="nil"/>
          <w:right w:val="nil"/>
          <w:between w:val="nil"/>
        </w:pBdr>
        <w:tabs>
          <w:tab w:val="left" w:pos="1905"/>
        </w:tabs>
        <w:ind w:left="2160"/>
        <w:rPr>
          <w:rFonts w:ascii="Times New Roman" w:hAnsi="Times New Roman" w:cs="Times New Roman"/>
          <w:color w:val="000000"/>
        </w:rPr>
      </w:pPr>
    </w:p>
    <w:p w14:paraId="3B829D97" w14:textId="67DD5FDE" w:rsidR="00C7672D" w:rsidRDefault="00C7672D" w:rsidP="00E37A3E">
      <w:pPr>
        <w:pBdr>
          <w:top w:val="nil"/>
          <w:left w:val="nil"/>
          <w:bottom w:val="nil"/>
          <w:right w:val="nil"/>
          <w:between w:val="nil"/>
        </w:pBdr>
        <w:tabs>
          <w:tab w:val="left" w:pos="1905"/>
        </w:tabs>
        <w:ind w:left="2160"/>
        <w:rPr>
          <w:rFonts w:ascii="Times New Roman" w:hAnsi="Times New Roman" w:cs="Times New Roman"/>
          <w:color w:val="000000"/>
        </w:rPr>
      </w:pPr>
      <w:r>
        <w:rPr>
          <w:rFonts w:ascii="Times New Roman" w:hAnsi="Times New Roman" w:cs="Times New Roman"/>
          <w:color w:val="000000"/>
        </w:rPr>
        <w:t>Chair Thompson asked if this proposal would conceivably add students to General Education. Assistant Dean Sheffield responded that</w:t>
      </w:r>
      <w:r w:rsidR="00DA3F6A">
        <w:rPr>
          <w:rFonts w:ascii="Times New Roman" w:hAnsi="Times New Roman" w:cs="Times New Roman"/>
          <w:color w:val="000000"/>
        </w:rPr>
        <w:t>, by state legislative mandate,</w:t>
      </w:r>
      <w:r>
        <w:rPr>
          <w:rFonts w:ascii="Times New Roman" w:hAnsi="Times New Roman" w:cs="Times New Roman"/>
          <w:color w:val="000000"/>
        </w:rPr>
        <w:t xml:space="preserve"> Early Childhood Education students coming in under th</w:t>
      </w:r>
      <w:r w:rsidR="00DA3F6A">
        <w:rPr>
          <w:rFonts w:ascii="Times New Roman" w:hAnsi="Times New Roman" w:cs="Times New Roman"/>
          <w:color w:val="000000"/>
        </w:rPr>
        <w:t>ese</w:t>
      </w:r>
      <w:r>
        <w:rPr>
          <w:rFonts w:ascii="Times New Roman" w:hAnsi="Times New Roman" w:cs="Times New Roman"/>
          <w:color w:val="000000"/>
        </w:rPr>
        <w:t xml:space="preserve"> proposal</w:t>
      </w:r>
      <w:r w:rsidR="00DA3F6A">
        <w:rPr>
          <w:rFonts w:ascii="Times New Roman" w:hAnsi="Times New Roman" w:cs="Times New Roman"/>
          <w:color w:val="000000"/>
        </w:rPr>
        <w:t>s</w:t>
      </w:r>
      <w:r>
        <w:rPr>
          <w:rFonts w:ascii="Times New Roman" w:hAnsi="Times New Roman" w:cs="Times New Roman"/>
          <w:color w:val="000000"/>
        </w:rPr>
        <w:t xml:space="preserve"> cannot be required to take more credit hours for their degree than have been posted in the undergraduate catalog, which for WIU is 120 hours. </w:t>
      </w:r>
      <w:r w:rsidR="00DA3F6A">
        <w:rPr>
          <w:rFonts w:ascii="Times New Roman" w:hAnsi="Times New Roman" w:cs="Times New Roman"/>
          <w:color w:val="000000"/>
        </w:rPr>
        <w:t xml:space="preserve">He said </w:t>
      </w:r>
      <w:r w:rsidR="002B2A5D">
        <w:rPr>
          <w:rFonts w:ascii="Times New Roman" w:hAnsi="Times New Roman" w:cs="Times New Roman"/>
          <w:color w:val="000000"/>
        </w:rPr>
        <w:t xml:space="preserve">this is most important for </w:t>
      </w:r>
      <w:r w:rsidR="00DA3F6A">
        <w:rPr>
          <w:rFonts w:ascii="Times New Roman" w:hAnsi="Times New Roman" w:cs="Times New Roman"/>
          <w:color w:val="000000"/>
        </w:rPr>
        <w:t>students com</w:t>
      </w:r>
      <w:r w:rsidR="002B2A5D">
        <w:rPr>
          <w:rFonts w:ascii="Times New Roman" w:hAnsi="Times New Roman" w:cs="Times New Roman"/>
          <w:color w:val="000000"/>
        </w:rPr>
        <w:t>ing</w:t>
      </w:r>
      <w:r w:rsidR="00DA3F6A">
        <w:rPr>
          <w:rFonts w:ascii="Times New Roman" w:hAnsi="Times New Roman" w:cs="Times New Roman"/>
          <w:color w:val="000000"/>
        </w:rPr>
        <w:t xml:space="preserve"> to WIU with AAS degree</w:t>
      </w:r>
      <w:r w:rsidR="002B2A5D">
        <w:rPr>
          <w:rFonts w:ascii="Times New Roman" w:hAnsi="Times New Roman" w:cs="Times New Roman"/>
          <w:color w:val="000000"/>
        </w:rPr>
        <w:t xml:space="preserve">s; the university is required to take the credits from that degree plus any prior learning credits but cannot go over 120 hours, which means it would be impossible for these students to take a full slate of General Education coursework or, in some cases, any Gen Ed at all. Associate Dean Sheffield told senators the School of Education sees this as a major problem because a) they </w:t>
      </w:r>
      <w:r w:rsidR="00C53C66">
        <w:rPr>
          <w:rFonts w:ascii="Times New Roman" w:hAnsi="Times New Roman" w:cs="Times New Roman"/>
          <w:color w:val="000000"/>
        </w:rPr>
        <w:t xml:space="preserve">know the </w:t>
      </w:r>
      <w:r w:rsidR="002B2A5D">
        <w:rPr>
          <w:rFonts w:ascii="Times New Roman" w:hAnsi="Times New Roman" w:cs="Times New Roman"/>
          <w:color w:val="000000"/>
        </w:rPr>
        <w:t xml:space="preserve">value </w:t>
      </w:r>
      <w:r w:rsidR="00C53C66">
        <w:rPr>
          <w:rFonts w:ascii="Times New Roman" w:hAnsi="Times New Roman" w:cs="Times New Roman"/>
          <w:color w:val="000000"/>
        </w:rPr>
        <w:t xml:space="preserve">of </w:t>
      </w:r>
      <w:r w:rsidR="002B2A5D">
        <w:rPr>
          <w:rFonts w:ascii="Times New Roman" w:hAnsi="Times New Roman" w:cs="Times New Roman"/>
          <w:color w:val="000000"/>
        </w:rPr>
        <w:t>General Education</w:t>
      </w:r>
      <w:r w:rsidR="00C53C66">
        <w:rPr>
          <w:rFonts w:ascii="Times New Roman" w:hAnsi="Times New Roman" w:cs="Times New Roman"/>
          <w:color w:val="000000"/>
        </w:rPr>
        <w:t xml:space="preserve"> courses</w:t>
      </w:r>
      <w:r w:rsidR="002B2A5D">
        <w:rPr>
          <w:rFonts w:ascii="Times New Roman" w:hAnsi="Times New Roman" w:cs="Times New Roman"/>
          <w:color w:val="000000"/>
        </w:rPr>
        <w:t>, and b) in a practical sense, these courses are important because these students must still pass the early childhood</w:t>
      </w:r>
      <w:r w:rsidR="00C53C66">
        <w:rPr>
          <w:rFonts w:ascii="Times New Roman" w:hAnsi="Times New Roman" w:cs="Times New Roman"/>
          <w:color w:val="000000"/>
        </w:rPr>
        <w:t xml:space="preserve"> teacher</w:t>
      </w:r>
      <w:r w:rsidR="002B2A5D">
        <w:rPr>
          <w:rFonts w:ascii="Times New Roman" w:hAnsi="Times New Roman" w:cs="Times New Roman"/>
          <w:color w:val="000000"/>
        </w:rPr>
        <w:t xml:space="preserve"> test </w:t>
      </w:r>
      <w:r w:rsidR="00E748A3">
        <w:rPr>
          <w:rFonts w:ascii="Times New Roman" w:hAnsi="Times New Roman" w:cs="Times New Roman"/>
          <w:color w:val="000000"/>
        </w:rPr>
        <w:t>in order to get licens</w:t>
      </w:r>
      <w:r w:rsidR="00C53C66">
        <w:rPr>
          <w:rFonts w:ascii="Times New Roman" w:hAnsi="Times New Roman" w:cs="Times New Roman"/>
          <w:color w:val="000000"/>
        </w:rPr>
        <w:t>ed</w:t>
      </w:r>
      <w:r w:rsidR="00E748A3">
        <w:rPr>
          <w:rFonts w:ascii="Times New Roman" w:hAnsi="Times New Roman" w:cs="Times New Roman"/>
          <w:color w:val="000000"/>
        </w:rPr>
        <w:t>. He said WIU students already struggle a bit with this test</w:t>
      </w:r>
      <w:r w:rsidR="00C53C66">
        <w:rPr>
          <w:rFonts w:ascii="Times New Roman" w:hAnsi="Times New Roman" w:cs="Times New Roman"/>
          <w:color w:val="000000"/>
        </w:rPr>
        <w:t xml:space="preserve"> anyway, even with a full slate of Gen Ed coursework</w:t>
      </w:r>
      <w:r w:rsidR="00E748A3">
        <w:rPr>
          <w:rFonts w:ascii="Times New Roman" w:hAnsi="Times New Roman" w:cs="Times New Roman"/>
          <w:color w:val="000000"/>
        </w:rPr>
        <w:t xml:space="preserve">; </w:t>
      </w:r>
      <w:r w:rsidR="00C53C66">
        <w:rPr>
          <w:rFonts w:ascii="Times New Roman" w:hAnsi="Times New Roman" w:cs="Times New Roman"/>
          <w:color w:val="000000"/>
        </w:rPr>
        <w:t xml:space="preserve">he and </w:t>
      </w:r>
      <w:r w:rsidR="00E748A3">
        <w:rPr>
          <w:rFonts w:ascii="Times New Roman" w:hAnsi="Times New Roman" w:cs="Times New Roman"/>
          <w:color w:val="000000"/>
        </w:rPr>
        <w:t xml:space="preserve">WIU’s early childhood educators are concerned that </w:t>
      </w:r>
      <w:r w:rsidR="004E5A2C">
        <w:rPr>
          <w:rFonts w:ascii="Times New Roman" w:hAnsi="Times New Roman" w:cs="Times New Roman"/>
          <w:color w:val="000000"/>
        </w:rPr>
        <w:t xml:space="preserve">these </w:t>
      </w:r>
      <w:r w:rsidR="00E748A3">
        <w:rPr>
          <w:rFonts w:ascii="Times New Roman" w:hAnsi="Times New Roman" w:cs="Times New Roman"/>
          <w:color w:val="000000"/>
        </w:rPr>
        <w:t>students will come through the program and not be able to pass the test to get licensed. Ass</w:t>
      </w:r>
      <w:r w:rsidR="00C53C66">
        <w:rPr>
          <w:rFonts w:ascii="Times New Roman" w:hAnsi="Times New Roman" w:cs="Times New Roman"/>
          <w:color w:val="000000"/>
        </w:rPr>
        <w:t>istant</w:t>
      </w:r>
      <w:r w:rsidR="00E748A3">
        <w:rPr>
          <w:rFonts w:ascii="Times New Roman" w:hAnsi="Times New Roman" w:cs="Times New Roman"/>
          <w:color w:val="000000"/>
        </w:rPr>
        <w:t xml:space="preserve"> Dean Sheffield stated the overarching threat of this legislation is that if after four years universities do not produce a </w:t>
      </w:r>
      <w:r w:rsidR="00C53C66">
        <w:rPr>
          <w:rFonts w:ascii="Times New Roman" w:hAnsi="Times New Roman" w:cs="Times New Roman"/>
          <w:color w:val="000000"/>
        </w:rPr>
        <w:t>sufficient</w:t>
      </w:r>
      <w:r w:rsidR="00E748A3">
        <w:rPr>
          <w:rFonts w:ascii="Times New Roman" w:hAnsi="Times New Roman" w:cs="Times New Roman"/>
          <w:color w:val="000000"/>
        </w:rPr>
        <w:t xml:space="preserve"> number of </w:t>
      </w:r>
      <w:r w:rsidR="00C53C66">
        <w:rPr>
          <w:rFonts w:ascii="Times New Roman" w:hAnsi="Times New Roman" w:cs="Times New Roman"/>
          <w:color w:val="000000"/>
        </w:rPr>
        <w:t xml:space="preserve">licensed </w:t>
      </w:r>
      <w:r w:rsidR="00E748A3">
        <w:rPr>
          <w:rFonts w:ascii="Times New Roman" w:hAnsi="Times New Roman" w:cs="Times New Roman"/>
          <w:color w:val="000000"/>
        </w:rPr>
        <w:t xml:space="preserve">early childhood </w:t>
      </w:r>
      <w:r w:rsidR="00C53C66">
        <w:rPr>
          <w:rFonts w:ascii="Times New Roman" w:hAnsi="Times New Roman" w:cs="Times New Roman"/>
          <w:color w:val="000000"/>
        </w:rPr>
        <w:t>caregivers and teachers</w:t>
      </w:r>
      <w:r w:rsidR="00E748A3">
        <w:rPr>
          <w:rFonts w:ascii="Times New Roman" w:hAnsi="Times New Roman" w:cs="Times New Roman"/>
          <w:color w:val="000000"/>
        </w:rPr>
        <w:t xml:space="preserve">, the state will allow two-year colleges to run four-year early childhood preparation programs. </w:t>
      </w:r>
      <w:r w:rsidR="00C53C66">
        <w:rPr>
          <w:rFonts w:ascii="Times New Roman" w:hAnsi="Times New Roman" w:cs="Times New Roman"/>
          <w:color w:val="000000"/>
        </w:rPr>
        <w:t>Assistant Dean Sheffield said he and many in education see this as the first domino of many that may fall in the state.</w:t>
      </w:r>
    </w:p>
    <w:p w14:paraId="7DD4466D" w14:textId="539EC200" w:rsidR="00922B83" w:rsidRDefault="00922B83" w:rsidP="00E37A3E">
      <w:pPr>
        <w:pBdr>
          <w:top w:val="nil"/>
          <w:left w:val="nil"/>
          <w:bottom w:val="nil"/>
          <w:right w:val="nil"/>
          <w:between w:val="nil"/>
        </w:pBdr>
        <w:tabs>
          <w:tab w:val="left" w:pos="1905"/>
        </w:tabs>
        <w:ind w:left="2160"/>
        <w:rPr>
          <w:rFonts w:ascii="Times New Roman" w:hAnsi="Times New Roman" w:cs="Times New Roman"/>
          <w:color w:val="000000"/>
        </w:rPr>
      </w:pPr>
    </w:p>
    <w:p w14:paraId="0C856454" w14:textId="53C5505E" w:rsidR="00922B83" w:rsidRDefault="00922B83" w:rsidP="00E37A3E">
      <w:pPr>
        <w:pBdr>
          <w:top w:val="nil"/>
          <w:left w:val="nil"/>
          <w:bottom w:val="nil"/>
          <w:right w:val="nil"/>
          <w:between w:val="nil"/>
        </w:pBdr>
        <w:tabs>
          <w:tab w:val="left" w:pos="1905"/>
        </w:tabs>
        <w:ind w:left="2160"/>
        <w:rPr>
          <w:rFonts w:ascii="Times New Roman" w:hAnsi="Times New Roman" w:cs="Times New Roman"/>
          <w:color w:val="000000"/>
        </w:rPr>
      </w:pPr>
      <w:r>
        <w:rPr>
          <w:rFonts w:ascii="Times New Roman" w:hAnsi="Times New Roman" w:cs="Times New Roman"/>
          <w:color w:val="000000"/>
        </w:rPr>
        <w:t xml:space="preserve">Assistant Dean Sheffield remarked that there is grant money associated with WIU’s Early Childhood Education program, so this is not an unfunded mandate from the state. A portion of that grant money is being used to </w:t>
      </w:r>
      <w:r w:rsidR="00D15079">
        <w:rPr>
          <w:rFonts w:ascii="Times New Roman" w:hAnsi="Times New Roman" w:cs="Times New Roman"/>
          <w:color w:val="000000"/>
        </w:rPr>
        <w:t xml:space="preserve">pay for these students to take the early childhood teaching test for the first time early in their career at WIU, then use those results as a diagnostic to advance these students, with whatever credit hours they have available, into Gen Ed courses to address any weaknesses that appear from the early test. </w:t>
      </w:r>
      <w:r w:rsidR="00D154AA">
        <w:rPr>
          <w:rFonts w:ascii="Times New Roman" w:hAnsi="Times New Roman" w:cs="Times New Roman"/>
          <w:color w:val="000000"/>
        </w:rPr>
        <w:t xml:space="preserve">Assistant Dean Sheffield said this has been quite a bit of work, but he thinks it will be do-able. He told senators that WIU’s projected number of students is above previous years’ and higher than other universities were willing to predict, and from what he can tell WIU is succeeding better than just about any other university that is participating in this process; one private university is doing better than WIU in terms of numbers but no state university. Assistant Dean Sheffield gave credit to Lindsay Meeker, Director of the Center for Best Practices in Early Childhood Education, and Associate Professor of Education Bo Young Lee.   </w:t>
      </w:r>
    </w:p>
    <w:p w14:paraId="66F34E6B" w14:textId="1F145CD4" w:rsidR="00D154AA" w:rsidRDefault="00D154AA" w:rsidP="00E37A3E">
      <w:pPr>
        <w:pBdr>
          <w:top w:val="nil"/>
          <w:left w:val="nil"/>
          <w:bottom w:val="nil"/>
          <w:right w:val="nil"/>
          <w:between w:val="nil"/>
        </w:pBdr>
        <w:tabs>
          <w:tab w:val="left" w:pos="1905"/>
        </w:tabs>
        <w:ind w:left="2160"/>
        <w:rPr>
          <w:rFonts w:ascii="Times New Roman" w:hAnsi="Times New Roman" w:cs="Times New Roman"/>
          <w:color w:val="000000"/>
        </w:rPr>
      </w:pPr>
    </w:p>
    <w:p w14:paraId="6B39F174" w14:textId="3261506D" w:rsidR="00D154AA" w:rsidRDefault="00D154AA" w:rsidP="00E37A3E">
      <w:pPr>
        <w:pBdr>
          <w:top w:val="nil"/>
          <w:left w:val="nil"/>
          <w:bottom w:val="nil"/>
          <w:right w:val="nil"/>
          <w:between w:val="nil"/>
        </w:pBdr>
        <w:tabs>
          <w:tab w:val="left" w:pos="1905"/>
        </w:tabs>
        <w:ind w:left="2160"/>
        <w:rPr>
          <w:rFonts w:ascii="Times New Roman" w:hAnsi="Times New Roman" w:cs="Times New Roman"/>
          <w:color w:val="000000"/>
        </w:rPr>
      </w:pPr>
      <w:r>
        <w:rPr>
          <w:rFonts w:ascii="Times New Roman" w:hAnsi="Times New Roman" w:cs="Times New Roman"/>
          <w:color w:val="000000"/>
        </w:rPr>
        <w:t xml:space="preserve">SGA President </w:t>
      </w:r>
      <w:proofErr w:type="spellStart"/>
      <w:r>
        <w:rPr>
          <w:rFonts w:ascii="Times New Roman" w:hAnsi="Times New Roman" w:cs="Times New Roman"/>
          <w:color w:val="000000"/>
        </w:rPr>
        <w:t>Godwyll</w:t>
      </w:r>
      <w:proofErr w:type="spellEnd"/>
      <w:r>
        <w:rPr>
          <w:rFonts w:ascii="Times New Roman" w:hAnsi="Times New Roman" w:cs="Times New Roman"/>
          <w:color w:val="000000"/>
        </w:rPr>
        <w:t xml:space="preserve"> asked if </w:t>
      </w:r>
      <w:r w:rsidR="006072ED">
        <w:rPr>
          <w:rFonts w:ascii="Times New Roman" w:hAnsi="Times New Roman" w:cs="Times New Roman"/>
          <w:color w:val="000000"/>
        </w:rPr>
        <w:t>the School of Education would be able to suggest a path to a student who wanted to take over 120 hours if that was the student’s choice in order to be better prepared for the test. Assistant Dean Sheffield responded that is a very good question that he plans to take back to his colleagues because it is one that has not been addressed. His initial response is that the School of Education should be able to do this, but the legislation seems to shift and change in a lot of ways as it is interpreted and reinterpreted, and it would not surprise him if the legislature tell</w:t>
      </w:r>
      <w:r w:rsidR="00A758F7">
        <w:rPr>
          <w:rFonts w:ascii="Times New Roman" w:hAnsi="Times New Roman" w:cs="Times New Roman"/>
          <w:color w:val="000000"/>
        </w:rPr>
        <w:t>s</w:t>
      </w:r>
      <w:r w:rsidR="006072ED">
        <w:rPr>
          <w:rFonts w:ascii="Times New Roman" w:hAnsi="Times New Roman" w:cs="Times New Roman"/>
          <w:color w:val="000000"/>
        </w:rPr>
        <w:t xml:space="preserve"> them it is no</w:t>
      </w:r>
      <w:r w:rsidR="00457A2B">
        <w:rPr>
          <w:rFonts w:ascii="Times New Roman" w:hAnsi="Times New Roman" w:cs="Times New Roman"/>
          <w:color w:val="000000"/>
        </w:rPr>
        <w:t>t</w:t>
      </w:r>
      <w:r w:rsidR="006072ED">
        <w:rPr>
          <w:rFonts w:ascii="Times New Roman" w:hAnsi="Times New Roman" w:cs="Times New Roman"/>
          <w:color w:val="000000"/>
        </w:rPr>
        <w:t xml:space="preserve"> allowable to do this, as crazy as that s</w:t>
      </w:r>
      <w:r w:rsidR="00982A70">
        <w:rPr>
          <w:rFonts w:ascii="Times New Roman" w:hAnsi="Times New Roman" w:cs="Times New Roman"/>
          <w:color w:val="000000"/>
        </w:rPr>
        <w:t>ound</w:t>
      </w:r>
      <w:r w:rsidR="006072ED">
        <w:rPr>
          <w:rFonts w:ascii="Times New Roman" w:hAnsi="Times New Roman" w:cs="Times New Roman"/>
          <w:color w:val="000000"/>
        </w:rPr>
        <w:t>s. He added that the School of Education will do whatever it can to get these students what they need, both as a general knowledge matter and as a test prep matter.</w:t>
      </w:r>
    </w:p>
    <w:p w14:paraId="77A0CFA3" w14:textId="6F4A8B23" w:rsidR="006072ED" w:rsidRDefault="006072ED" w:rsidP="00E37A3E">
      <w:pPr>
        <w:pBdr>
          <w:top w:val="nil"/>
          <w:left w:val="nil"/>
          <w:bottom w:val="nil"/>
          <w:right w:val="nil"/>
          <w:between w:val="nil"/>
        </w:pBdr>
        <w:tabs>
          <w:tab w:val="left" w:pos="1905"/>
        </w:tabs>
        <w:ind w:left="2160"/>
        <w:rPr>
          <w:rFonts w:ascii="Times New Roman" w:hAnsi="Times New Roman" w:cs="Times New Roman"/>
          <w:color w:val="000000"/>
        </w:rPr>
      </w:pPr>
    </w:p>
    <w:p w14:paraId="0DF9A369" w14:textId="658DA2D6" w:rsidR="006072ED" w:rsidRDefault="006072ED" w:rsidP="00E37A3E">
      <w:pPr>
        <w:pBdr>
          <w:top w:val="nil"/>
          <w:left w:val="nil"/>
          <w:bottom w:val="nil"/>
          <w:right w:val="nil"/>
          <w:between w:val="nil"/>
        </w:pBdr>
        <w:tabs>
          <w:tab w:val="left" w:pos="1905"/>
        </w:tabs>
        <w:ind w:left="2160"/>
        <w:rPr>
          <w:rFonts w:ascii="Times New Roman" w:hAnsi="Times New Roman" w:cs="Times New Roman"/>
          <w:color w:val="000000"/>
        </w:rPr>
      </w:pPr>
      <w:r>
        <w:rPr>
          <w:rFonts w:ascii="Times New Roman" w:hAnsi="Times New Roman" w:cs="Times New Roman"/>
          <w:color w:val="000000"/>
        </w:rPr>
        <w:t>Senator Hunter asked</w:t>
      </w:r>
      <w:r w:rsidR="00457A2B">
        <w:rPr>
          <w:rFonts w:ascii="Times New Roman" w:hAnsi="Times New Roman" w:cs="Times New Roman"/>
          <w:color w:val="000000"/>
        </w:rPr>
        <w:t xml:space="preserve"> if there is a lot of second career potential for this program currently. Assistant Dean Sheffield responded that the school has developed many options to address the teacher shortage. He said many career changes come as a result of the MAT program for individuals with </w:t>
      </w:r>
      <w:r w:rsidR="00A758F7">
        <w:rPr>
          <w:rFonts w:ascii="Times New Roman" w:hAnsi="Times New Roman" w:cs="Times New Roman"/>
          <w:color w:val="000000"/>
        </w:rPr>
        <w:t>bachelor’s</w:t>
      </w:r>
      <w:r w:rsidR="00457A2B">
        <w:rPr>
          <w:rFonts w:ascii="Times New Roman" w:hAnsi="Times New Roman" w:cs="Times New Roman"/>
          <w:color w:val="000000"/>
        </w:rPr>
        <w:t xml:space="preserve"> degrees. </w:t>
      </w:r>
      <w:r w:rsidR="00A758F7">
        <w:rPr>
          <w:rFonts w:ascii="Times New Roman" w:hAnsi="Times New Roman" w:cs="Times New Roman"/>
          <w:color w:val="000000"/>
        </w:rPr>
        <w:t xml:space="preserve">He said programs focused on working paraprofessionals are underway for Elementary Education and all its options (Early Childhood, Elementary Education, Multilingual, English as a Second Language, and Special Education). Assistant Dean Sheffield related the problem has been that individuals working in schools who do not have a bachelor’s degree but would like to earn one in order to get their teaching license have been unable to do so because university courses are not scheduled in </w:t>
      </w:r>
      <w:r w:rsidR="00982A70">
        <w:rPr>
          <w:rFonts w:ascii="Times New Roman" w:hAnsi="Times New Roman" w:cs="Times New Roman"/>
          <w:color w:val="000000"/>
        </w:rPr>
        <w:t xml:space="preserve">a </w:t>
      </w:r>
      <w:r w:rsidR="00A758F7">
        <w:rPr>
          <w:rFonts w:ascii="Times New Roman" w:hAnsi="Times New Roman" w:cs="Times New Roman"/>
          <w:color w:val="000000"/>
        </w:rPr>
        <w:t>way that students can take them and still keep their jobs. The School of Education started cohorts this past summer for its Elementary Education, ESL, and Multilingual options and plans to start a new one each summer</w:t>
      </w:r>
      <w:r w:rsidR="00982A70">
        <w:rPr>
          <w:rFonts w:ascii="Times New Roman" w:hAnsi="Times New Roman" w:cs="Times New Roman"/>
          <w:color w:val="000000"/>
        </w:rPr>
        <w:t>, but</w:t>
      </w:r>
      <w:r w:rsidR="00A758F7">
        <w:rPr>
          <w:rFonts w:ascii="Times New Roman" w:hAnsi="Times New Roman" w:cs="Times New Roman"/>
          <w:color w:val="000000"/>
        </w:rPr>
        <w:t xml:space="preserve"> with Early Childhood students, the school must accept them whenever they apply by state mandate. </w:t>
      </w:r>
    </w:p>
    <w:p w14:paraId="63A71C47" w14:textId="77777777" w:rsidR="00E37A3E" w:rsidRDefault="00E37A3E" w:rsidP="00E37A3E">
      <w:pPr>
        <w:pBdr>
          <w:top w:val="nil"/>
          <w:left w:val="nil"/>
          <w:bottom w:val="nil"/>
          <w:right w:val="nil"/>
          <w:between w:val="nil"/>
        </w:pBdr>
        <w:tabs>
          <w:tab w:val="left" w:pos="1905"/>
        </w:tabs>
        <w:ind w:left="2160"/>
        <w:rPr>
          <w:rFonts w:ascii="Times New Roman" w:hAnsi="Times New Roman" w:cs="Times New Roman"/>
          <w:color w:val="000000"/>
        </w:rPr>
      </w:pPr>
    </w:p>
    <w:p w14:paraId="4980CC1A" w14:textId="12A79447" w:rsidR="006E31E5" w:rsidRDefault="00563EA5" w:rsidP="00587CA1">
      <w:pPr>
        <w:pBdr>
          <w:top w:val="nil"/>
          <w:left w:val="nil"/>
          <w:bottom w:val="nil"/>
          <w:right w:val="nil"/>
          <w:between w:val="nil"/>
        </w:pBdr>
        <w:rPr>
          <w:rFonts w:ascii="Times New Roman" w:hAnsi="Times New Roman" w:cs="Times New Roman"/>
          <w:b/>
          <w:color w:val="000000"/>
        </w:rPr>
      </w:pPr>
      <w:r>
        <w:rPr>
          <w:rFonts w:ascii="Times New Roman" w:hAnsi="Times New Roman" w:cs="Times New Roman"/>
          <w:color w:val="000000"/>
        </w:rPr>
        <w:tab/>
      </w:r>
      <w:r>
        <w:rPr>
          <w:rFonts w:ascii="Times New Roman" w:hAnsi="Times New Roman" w:cs="Times New Roman"/>
          <w:color w:val="000000"/>
        </w:rPr>
        <w:tab/>
      </w:r>
      <w:r w:rsidR="00260A40">
        <w:rPr>
          <w:rFonts w:ascii="Times New Roman" w:hAnsi="Times New Roman" w:cs="Times New Roman"/>
          <w:color w:val="000000"/>
        </w:rPr>
        <w:tab/>
      </w:r>
      <w:r w:rsidR="00260A40" w:rsidRPr="00260A40">
        <w:rPr>
          <w:rFonts w:ascii="Times New Roman" w:hAnsi="Times New Roman" w:cs="Times New Roman"/>
          <w:b/>
          <w:color w:val="000000"/>
        </w:rPr>
        <w:t>NO OBJECTIONS</w:t>
      </w:r>
    </w:p>
    <w:p w14:paraId="5FDEC2DE" w14:textId="77777777" w:rsidR="00CB15E3" w:rsidRDefault="00CB15E3" w:rsidP="00CB15E3">
      <w:pPr>
        <w:pBdr>
          <w:top w:val="nil"/>
          <w:left w:val="nil"/>
          <w:bottom w:val="nil"/>
          <w:right w:val="nil"/>
          <w:between w:val="nil"/>
        </w:pBdr>
        <w:rPr>
          <w:rFonts w:ascii="Times New Roman" w:hAnsi="Times New Roman" w:cs="Times New Roman"/>
          <w:color w:val="000000"/>
        </w:rPr>
      </w:pPr>
    </w:p>
    <w:p w14:paraId="7FE69796" w14:textId="2922575F" w:rsidR="00CB15E3" w:rsidRDefault="00372A86" w:rsidP="00F076AF">
      <w:pPr>
        <w:pBdr>
          <w:top w:val="nil"/>
          <w:left w:val="nil"/>
          <w:bottom w:val="nil"/>
          <w:right w:val="nil"/>
          <w:between w:val="nil"/>
        </w:pBdr>
        <w:ind w:left="2160" w:hanging="720"/>
        <w:rPr>
          <w:rFonts w:ascii="Times New Roman" w:hAnsi="Times New Roman" w:cs="Times New Roman"/>
          <w:color w:val="000000"/>
        </w:rPr>
      </w:pPr>
      <w:r>
        <w:rPr>
          <w:rFonts w:ascii="Times New Roman" w:hAnsi="Times New Roman" w:cs="Times New Roman"/>
          <w:color w:val="000000"/>
        </w:rPr>
        <w:t>2</w:t>
      </w:r>
      <w:r w:rsidR="00CB15E3">
        <w:rPr>
          <w:rFonts w:ascii="Times New Roman" w:hAnsi="Times New Roman" w:cs="Times New Roman"/>
          <w:color w:val="000000"/>
        </w:rPr>
        <w:t>.</w:t>
      </w:r>
      <w:r w:rsidR="00CB15E3">
        <w:rPr>
          <w:rFonts w:ascii="Times New Roman" w:hAnsi="Times New Roman" w:cs="Times New Roman"/>
          <w:color w:val="000000"/>
        </w:rPr>
        <w:tab/>
      </w:r>
      <w:r w:rsidR="00F076AF">
        <w:rPr>
          <w:rFonts w:ascii="Times New Roman" w:hAnsi="Times New Roman" w:cs="Times New Roman"/>
          <w:color w:val="000000"/>
          <w:u w:val="single"/>
        </w:rPr>
        <w:t>Request to Waive Gen Ed for Early Childhood Transfer Students with AAS in Early Childhood/Related Field from Illinois Community College</w:t>
      </w:r>
      <w:r w:rsidR="00982A70">
        <w:rPr>
          <w:rFonts w:ascii="Times New Roman" w:hAnsi="Times New Roman" w:cs="Times New Roman"/>
          <w:color w:val="000000"/>
          <w:u w:val="single"/>
        </w:rPr>
        <w:t>s</w:t>
      </w:r>
    </w:p>
    <w:p w14:paraId="0B660E8D" w14:textId="738D17E8" w:rsidR="00F076AF" w:rsidRDefault="00F076AF" w:rsidP="00F076AF">
      <w:pPr>
        <w:pBdr>
          <w:top w:val="nil"/>
          <w:left w:val="nil"/>
          <w:bottom w:val="nil"/>
          <w:right w:val="nil"/>
          <w:between w:val="nil"/>
        </w:pBdr>
        <w:ind w:left="2160" w:hanging="720"/>
        <w:rPr>
          <w:rFonts w:ascii="Times New Roman" w:hAnsi="Times New Roman" w:cs="Times New Roman"/>
          <w:color w:val="000000"/>
        </w:rPr>
      </w:pPr>
    </w:p>
    <w:p w14:paraId="06DB20C3" w14:textId="2BB7A08D" w:rsidR="00A758F7" w:rsidRDefault="00A758F7" w:rsidP="00F076AF">
      <w:pPr>
        <w:pBdr>
          <w:top w:val="nil"/>
          <w:left w:val="nil"/>
          <w:bottom w:val="nil"/>
          <w:right w:val="nil"/>
          <w:between w:val="nil"/>
        </w:pBdr>
        <w:ind w:left="2160" w:hanging="720"/>
        <w:rPr>
          <w:rFonts w:ascii="Times New Roman" w:hAnsi="Times New Roman" w:cs="Times New Roman"/>
          <w:color w:val="000000"/>
        </w:rPr>
      </w:pPr>
      <w:r>
        <w:rPr>
          <w:rFonts w:ascii="Times New Roman" w:hAnsi="Times New Roman" w:cs="Times New Roman"/>
          <w:color w:val="000000"/>
        </w:rPr>
        <w:tab/>
      </w:r>
      <w:r w:rsidR="00424A4D">
        <w:rPr>
          <w:rFonts w:ascii="Times New Roman" w:hAnsi="Times New Roman" w:cs="Times New Roman"/>
          <w:color w:val="000000"/>
        </w:rPr>
        <w:t>Dr. Cox announced that this proposal, which is closely related to the previous one, was approved by CAGAS on September 22 by a vote of 7</w:t>
      </w:r>
      <w:r w:rsidR="00982A70">
        <w:rPr>
          <w:rFonts w:ascii="Times New Roman" w:hAnsi="Times New Roman" w:cs="Times New Roman"/>
          <w:color w:val="000000"/>
        </w:rPr>
        <w:t xml:space="preserve"> yes – </w:t>
      </w:r>
      <w:r w:rsidR="00424A4D">
        <w:rPr>
          <w:rFonts w:ascii="Times New Roman" w:hAnsi="Times New Roman" w:cs="Times New Roman"/>
          <w:color w:val="000000"/>
        </w:rPr>
        <w:t>0</w:t>
      </w:r>
      <w:r w:rsidR="00982A70">
        <w:rPr>
          <w:rFonts w:ascii="Times New Roman" w:hAnsi="Times New Roman" w:cs="Times New Roman"/>
          <w:color w:val="000000"/>
        </w:rPr>
        <w:t xml:space="preserve"> no – 1 abstention</w:t>
      </w:r>
      <w:r w:rsidR="00424A4D">
        <w:rPr>
          <w:rFonts w:ascii="Times New Roman" w:hAnsi="Times New Roman" w:cs="Times New Roman"/>
          <w:color w:val="000000"/>
        </w:rPr>
        <w:t>. Chair Thompson asked if this is similar to the proposal brought forward by CAGAS last week related</w:t>
      </w:r>
      <w:r w:rsidR="00982A70">
        <w:rPr>
          <w:rFonts w:ascii="Times New Roman" w:hAnsi="Times New Roman" w:cs="Times New Roman"/>
          <w:color w:val="000000"/>
        </w:rPr>
        <w:t xml:space="preserve"> to </w:t>
      </w:r>
      <w:r w:rsidR="00424A4D">
        <w:rPr>
          <w:rFonts w:ascii="Times New Roman" w:hAnsi="Times New Roman" w:cs="Times New Roman"/>
          <w:color w:val="000000"/>
        </w:rPr>
        <w:t xml:space="preserve">waiving Gen Ed for AA/AS students </w:t>
      </w:r>
      <w:r w:rsidR="00982A70">
        <w:rPr>
          <w:rFonts w:ascii="Times New Roman" w:hAnsi="Times New Roman" w:cs="Times New Roman"/>
          <w:color w:val="000000"/>
        </w:rPr>
        <w:t>except that</w:t>
      </w:r>
      <w:r w:rsidR="00424A4D">
        <w:rPr>
          <w:rFonts w:ascii="Times New Roman" w:hAnsi="Times New Roman" w:cs="Times New Roman"/>
          <w:color w:val="000000"/>
        </w:rPr>
        <w:t xml:space="preserve"> this one is limited to community colleges in Illinois. Senator Hunter stated that he approves of this proposal, given that is only for the AAS, but he has reservations. </w:t>
      </w:r>
      <w:r w:rsidR="00C51A4A">
        <w:rPr>
          <w:rFonts w:ascii="Times New Roman" w:hAnsi="Times New Roman" w:cs="Times New Roman"/>
          <w:color w:val="000000"/>
        </w:rPr>
        <w:t xml:space="preserve">Assistant Dean Sheffield said he has the same reservations, but this will be a relatively small </w:t>
      </w:r>
      <w:r w:rsidR="00982A70">
        <w:rPr>
          <w:rFonts w:ascii="Times New Roman" w:hAnsi="Times New Roman" w:cs="Times New Roman"/>
          <w:color w:val="000000"/>
        </w:rPr>
        <w:t>handful</w:t>
      </w:r>
      <w:r w:rsidR="00C51A4A">
        <w:rPr>
          <w:rFonts w:ascii="Times New Roman" w:hAnsi="Times New Roman" w:cs="Times New Roman"/>
          <w:color w:val="000000"/>
        </w:rPr>
        <w:t xml:space="preserve"> of students</w:t>
      </w:r>
      <w:r w:rsidR="00982A70">
        <w:rPr>
          <w:rFonts w:ascii="Times New Roman" w:hAnsi="Times New Roman" w:cs="Times New Roman"/>
          <w:color w:val="000000"/>
        </w:rPr>
        <w:t>,</w:t>
      </w:r>
      <w:r w:rsidR="00C51A4A">
        <w:rPr>
          <w:rFonts w:ascii="Times New Roman" w:hAnsi="Times New Roman" w:cs="Times New Roman"/>
          <w:color w:val="000000"/>
        </w:rPr>
        <w:t xml:space="preserve"> and the AAS degree must have been in early childhood education or a very closely related field. Chair Thompson asked if the AAS degree was addressed in the law that Assistant Dean Sheffield referenced earlier; Assistant Dean Sheffield responded that he does not know if the law uses AAS language but </w:t>
      </w:r>
      <w:r w:rsidR="00982A70">
        <w:rPr>
          <w:rFonts w:ascii="Times New Roman" w:hAnsi="Times New Roman" w:cs="Times New Roman"/>
          <w:color w:val="000000"/>
        </w:rPr>
        <w:t>it</w:t>
      </w:r>
      <w:r w:rsidR="00C51A4A">
        <w:rPr>
          <w:rFonts w:ascii="Times New Roman" w:hAnsi="Times New Roman" w:cs="Times New Roman"/>
          <w:color w:val="000000"/>
        </w:rPr>
        <w:t xml:space="preserve"> mandates that students cannot be made to add hours beyond what is in the catalog for the Early Childhood option. </w:t>
      </w:r>
    </w:p>
    <w:p w14:paraId="1D1F1A3C" w14:textId="4D3E2405" w:rsidR="00C51A4A" w:rsidRDefault="00C51A4A" w:rsidP="00F076AF">
      <w:pPr>
        <w:pBdr>
          <w:top w:val="nil"/>
          <w:left w:val="nil"/>
          <w:bottom w:val="nil"/>
          <w:right w:val="nil"/>
          <w:between w:val="nil"/>
        </w:pBdr>
        <w:ind w:left="2160" w:hanging="720"/>
        <w:rPr>
          <w:rFonts w:ascii="Times New Roman" w:hAnsi="Times New Roman" w:cs="Times New Roman"/>
          <w:color w:val="000000"/>
        </w:rPr>
      </w:pPr>
    </w:p>
    <w:p w14:paraId="63F8C4CE" w14:textId="294D63E9" w:rsidR="00C51A4A" w:rsidRDefault="00C51A4A" w:rsidP="00F076AF">
      <w:pPr>
        <w:pBdr>
          <w:top w:val="nil"/>
          <w:left w:val="nil"/>
          <w:bottom w:val="nil"/>
          <w:right w:val="nil"/>
          <w:between w:val="nil"/>
        </w:pBdr>
        <w:ind w:left="2160" w:hanging="720"/>
        <w:rPr>
          <w:rFonts w:ascii="Times New Roman" w:hAnsi="Times New Roman" w:cs="Times New Roman"/>
          <w:color w:val="000000"/>
        </w:rPr>
      </w:pPr>
      <w:r>
        <w:rPr>
          <w:rFonts w:ascii="Times New Roman" w:hAnsi="Times New Roman" w:cs="Times New Roman"/>
          <w:color w:val="000000"/>
        </w:rPr>
        <w:lastRenderedPageBreak/>
        <w:tab/>
        <w:t xml:space="preserve">Senator </w:t>
      </w:r>
      <w:proofErr w:type="spellStart"/>
      <w:r>
        <w:rPr>
          <w:rFonts w:ascii="Times New Roman" w:hAnsi="Times New Roman" w:cs="Times New Roman"/>
          <w:color w:val="000000"/>
        </w:rPr>
        <w:t>Carr</w:t>
      </w:r>
      <w:proofErr w:type="spellEnd"/>
      <w:r>
        <w:rPr>
          <w:rFonts w:ascii="Times New Roman" w:hAnsi="Times New Roman" w:cs="Times New Roman"/>
          <w:color w:val="000000"/>
        </w:rPr>
        <w:t xml:space="preserve"> expressed her appreciation to the School of Education for trying to find a way to include Gen Ed. She understands they are constrained by a state law that is very specific to this program</w:t>
      </w:r>
      <w:r w:rsidR="009B1B60">
        <w:rPr>
          <w:rFonts w:ascii="Times New Roman" w:hAnsi="Times New Roman" w:cs="Times New Roman"/>
          <w:color w:val="000000"/>
        </w:rPr>
        <w:t xml:space="preserve">. Senator </w:t>
      </w:r>
      <w:proofErr w:type="spellStart"/>
      <w:r w:rsidR="009B1B60">
        <w:rPr>
          <w:rFonts w:ascii="Times New Roman" w:hAnsi="Times New Roman" w:cs="Times New Roman"/>
          <w:color w:val="000000"/>
        </w:rPr>
        <w:t>Carr</w:t>
      </w:r>
      <w:proofErr w:type="spellEnd"/>
      <w:r w:rsidR="009B1B60">
        <w:rPr>
          <w:rFonts w:ascii="Times New Roman" w:hAnsi="Times New Roman" w:cs="Times New Roman"/>
          <w:color w:val="000000"/>
        </w:rPr>
        <w:t xml:space="preserve"> serves as the WIU representative to the IBHE Faculty Advisory Council and said she heard a lot of discussion about the AAS degree at those meetings and a lot of resistance from people in education about accepting the law without including more General Education. Senator </w:t>
      </w:r>
      <w:proofErr w:type="spellStart"/>
      <w:r w:rsidR="009B1B60">
        <w:rPr>
          <w:rFonts w:ascii="Times New Roman" w:hAnsi="Times New Roman" w:cs="Times New Roman"/>
          <w:color w:val="000000"/>
        </w:rPr>
        <w:t>Carr</w:t>
      </w:r>
      <w:proofErr w:type="spellEnd"/>
      <w:r w:rsidR="009B1B60">
        <w:rPr>
          <w:rFonts w:ascii="Times New Roman" w:hAnsi="Times New Roman" w:cs="Times New Roman"/>
          <w:color w:val="000000"/>
        </w:rPr>
        <w:t xml:space="preserve"> wonders if there will be pressure to make the test easier in the name of cheap and fast </w:t>
      </w:r>
      <w:proofErr w:type="spellStart"/>
      <w:r w:rsidR="009B1B60">
        <w:rPr>
          <w:rFonts w:ascii="Times New Roman" w:hAnsi="Times New Roman" w:cs="Times New Roman"/>
          <w:color w:val="000000"/>
        </w:rPr>
        <w:t>credentialling</w:t>
      </w:r>
      <w:proofErr w:type="spellEnd"/>
      <w:r w:rsidR="009B1B60">
        <w:rPr>
          <w:rFonts w:ascii="Times New Roman" w:hAnsi="Times New Roman" w:cs="Times New Roman"/>
          <w:color w:val="000000"/>
        </w:rPr>
        <w:t xml:space="preserve">. Assistant Dean Sheffield responded that making the test easier would require a process that has not even been started. </w:t>
      </w:r>
      <w:r w:rsidR="004F6768">
        <w:rPr>
          <w:rFonts w:ascii="Times New Roman" w:hAnsi="Times New Roman" w:cs="Times New Roman"/>
          <w:color w:val="000000"/>
        </w:rPr>
        <w:t xml:space="preserve">He said the test is given by Pearson Publishing, </w:t>
      </w:r>
      <w:r w:rsidR="009E79E8">
        <w:rPr>
          <w:rFonts w:ascii="Times New Roman" w:hAnsi="Times New Roman" w:cs="Times New Roman"/>
          <w:color w:val="000000"/>
        </w:rPr>
        <w:t xml:space="preserve">a United Kingdom-based company </w:t>
      </w:r>
      <w:r w:rsidR="004F6768">
        <w:rPr>
          <w:rFonts w:ascii="Times New Roman" w:hAnsi="Times New Roman" w:cs="Times New Roman"/>
          <w:color w:val="000000"/>
        </w:rPr>
        <w:t xml:space="preserve">who also </w:t>
      </w:r>
      <w:r w:rsidR="009E79E8">
        <w:rPr>
          <w:rFonts w:ascii="Times New Roman" w:hAnsi="Times New Roman" w:cs="Times New Roman"/>
          <w:color w:val="000000"/>
        </w:rPr>
        <w:t>administers</w:t>
      </w:r>
      <w:r w:rsidR="004F6768">
        <w:rPr>
          <w:rFonts w:ascii="Times New Roman" w:hAnsi="Times New Roman" w:cs="Times New Roman"/>
          <w:color w:val="000000"/>
        </w:rPr>
        <w:t xml:space="preserve"> the </w:t>
      </w:r>
      <w:proofErr w:type="spellStart"/>
      <w:r w:rsidR="004F6768">
        <w:rPr>
          <w:rFonts w:ascii="Times New Roman" w:hAnsi="Times New Roman" w:cs="Times New Roman"/>
          <w:color w:val="000000"/>
        </w:rPr>
        <w:t>EdTPA</w:t>
      </w:r>
      <w:proofErr w:type="spellEnd"/>
      <w:r w:rsidR="004F6768">
        <w:rPr>
          <w:rFonts w:ascii="Times New Roman" w:hAnsi="Times New Roman" w:cs="Times New Roman"/>
          <w:color w:val="000000"/>
        </w:rPr>
        <w:t xml:space="preserve"> test</w:t>
      </w:r>
      <w:r w:rsidR="009E79E8">
        <w:rPr>
          <w:rFonts w:ascii="Times New Roman" w:hAnsi="Times New Roman" w:cs="Times New Roman"/>
          <w:color w:val="000000"/>
        </w:rPr>
        <w:t xml:space="preserve">. He added that the </w:t>
      </w:r>
      <w:proofErr w:type="spellStart"/>
      <w:r w:rsidR="009E79E8">
        <w:rPr>
          <w:rFonts w:ascii="Times New Roman" w:hAnsi="Times New Roman" w:cs="Times New Roman"/>
          <w:color w:val="000000"/>
        </w:rPr>
        <w:t>EdTPA</w:t>
      </w:r>
      <w:proofErr w:type="spellEnd"/>
      <w:r w:rsidR="009E79E8">
        <w:rPr>
          <w:rFonts w:ascii="Times New Roman" w:hAnsi="Times New Roman" w:cs="Times New Roman"/>
          <w:color w:val="000000"/>
        </w:rPr>
        <w:t xml:space="preserve"> costs students $300, and Pearson makes the decision about whether students are ready to teach rather than the decision being made by university professionals. He added that no process has been started at this point to revise th</w:t>
      </w:r>
      <w:r w:rsidR="00A35125">
        <w:rPr>
          <w:rFonts w:ascii="Times New Roman" w:hAnsi="Times New Roman" w:cs="Times New Roman"/>
          <w:color w:val="000000"/>
        </w:rPr>
        <w:t>e</w:t>
      </w:r>
      <w:r w:rsidR="009E79E8">
        <w:rPr>
          <w:rFonts w:ascii="Times New Roman" w:hAnsi="Times New Roman" w:cs="Times New Roman"/>
          <w:color w:val="000000"/>
        </w:rPr>
        <w:t xml:space="preserve"> test.</w:t>
      </w:r>
    </w:p>
    <w:p w14:paraId="6E7D7ED2" w14:textId="5F773712" w:rsidR="009E79E8" w:rsidRDefault="009E79E8" w:rsidP="00F076AF">
      <w:pPr>
        <w:pBdr>
          <w:top w:val="nil"/>
          <w:left w:val="nil"/>
          <w:bottom w:val="nil"/>
          <w:right w:val="nil"/>
          <w:between w:val="nil"/>
        </w:pBdr>
        <w:ind w:left="2160" w:hanging="720"/>
        <w:rPr>
          <w:rFonts w:ascii="Times New Roman" w:hAnsi="Times New Roman" w:cs="Times New Roman"/>
          <w:color w:val="000000"/>
        </w:rPr>
      </w:pPr>
    </w:p>
    <w:p w14:paraId="7B88A63F" w14:textId="69E90487" w:rsidR="009E79E8" w:rsidRPr="009E79E8" w:rsidRDefault="009E79E8" w:rsidP="00F076AF">
      <w:pPr>
        <w:pBdr>
          <w:top w:val="nil"/>
          <w:left w:val="nil"/>
          <w:bottom w:val="nil"/>
          <w:right w:val="nil"/>
          <w:between w:val="nil"/>
        </w:pBdr>
        <w:ind w:left="2160" w:hanging="720"/>
        <w:rPr>
          <w:rFonts w:ascii="Times New Roman" w:hAnsi="Times New Roman" w:cs="Times New Roman"/>
          <w:b/>
          <w:bCs/>
          <w:color w:val="000000"/>
        </w:rPr>
      </w:pPr>
      <w:r>
        <w:rPr>
          <w:rFonts w:ascii="Times New Roman" w:hAnsi="Times New Roman" w:cs="Times New Roman"/>
          <w:color w:val="000000"/>
        </w:rPr>
        <w:tab/>
      </w:r>
      <w:r w:rsidRPr="009E79E8">
        <w:rPr>
          <w:rFonts w:ascii="Times New Roman" w:hAnsi="Times New Roman" w:cs="Times New Roman"/>
          <w:b/>
          <w:bCs/>
          <w:color w:val="000000"/>
        </w:rPr>
        <w:t>NO OBJECTIONS</w:t>
      </w:r>
    </w:p>
    <w:p w14:paraId="3932A8C5" w14:textId="30566142" w:rsidR="00F076AF" w:rsidRDefault="00F076AF" w:rsidP="00F076AF">
      <w:pPr>
        <w:pBdr>
          <w:top w:val="nil"/>
          <w:left w:val="nil"/>
          <w:bottom w:val="nil"/>
          <w:right w:val="nil"/>
          <w:between w:val="nil"/>
        </w:pBdr>
        <w:ind w:left="2160" w:hanging="720"/>
        <w:rPr>
          <w:rFonts w:ascii="Times New Roman" w:hAnsi="Times New Roman" w:cs="Times New Roman"/>
          <w:color w:val="000000"/>
        </w:rPr>
      </w:pPr>
    </w:p>
    <w:p w14:paraId="568E4E89" w14:textId="2B5FA402" w:rsidR="00F076AF" w:rsidRDefault="00F076AF" w:rsidP="00E07613">
      <w:pPr>
        <w:pBdr>
          <w:top w:val="nil"/>
          <w:left w:val="nil"/>
          <w:bottom w:val="nil"/>
          <w:right w:val="nil"/>
          <w:between w:val="nil"/>
        </w:pBdr>
        <w:ind w:left="2160" w:hanging="720"/>
        <w:rPr>
          <w:rFonts w:ascii="Times New Roman" w:hAnsi="Times New Roman" w:cs="Times New Roman"/>
          <w:color w:val="000000"/>
          <w:u w:val="single"/>
        </w:rPr>
      </w:pPr>
      <w:r>
        <w:rPr>
          <w:rFonts w:ascii="Times New Roman" w:hAnsi="Times New Roman" w:cs="Times New Roman"/>
          <w:color w:val="000000"/>
        </w:rPr>
        <w:t>3.</w:t>
      </w:r>
      <w:r>
        <w:rPr>
          <w:rFonts w:ascii="Times New Roman" w:hAnsi="Times New Roman" w:cs="Times New Roman"/>
          <w:color w:val="000000"/>
        </w:rPr>
        <w:tab/>
      </w:r>
      <w:r>
        <w:rPr>
          <w:rFonts w:ascii="Times New Roman" w:hAnsi="Times New Roman" w:cs="Times New Roman"/>
          <w:color w:val="000000"/>
          <w:u w:val="single"/>
        </w:rPr>
        <w:t>Request for Reduction of GPA Requirement for Teacher Education Program: ESL and Multilingual Options</w:t>
      </w:r>
    </w:p>
    <w:p w14:paraId="0F23A8F6" w14:textId="66159CBD" w:rsidR="009E79E8" w:rsidRDefault="009E79E8" w:rsidP="00E07613">
      <w:pPr>
        <w:pBdr>
          <w:top w:val="nil"/>
          <w:left w:val="nil"/>
          <w:bottom w:val="nil"/>
          <w:right w:val="nil"/>
          <w:between w:val="nil"/>
        </w:pBdr>
        <w:ind w:left="2160" w:hanging="720"/>
        <w:rPr>
          <w:rFonts w:ascii="Times New Roman" w:hAnsi="Times New Roman" w:cs="Times New Roman"/>
          <w:color w:val="000000"/>
        </w:rPr>
      </w:pPr>
    </w:p>
    <w:p w14:paraId="662AE16A" w14:textId="7C6053CB" w:rsidR="009E79E8" w:rsidRPr="00F076AF" w:rsidRDefault="009E79E8" w:rsidP="00E07613">
      <w:pPr>
        <w:pBdr>
          <w:top w:val="nil"/>
          <w:left w:val="nil"/>
          <w:bottom w:val="nil"/>
          <w:right w:val="nil"/>
          <w:between w:val="nil"/>
        </w:pBdr>
        <w:ind w:left="2160" w:hanging="720"/>
        <w:rPr>
          <w:rFonts w:ascii="Times New Roman" w:hAnsi="Times New Roman" w:cs="Times New Roman"/>
          <w:color w:val="000000"/>
        </w:rPr>
      </w:pPr>
      <w:r>
        <w:rPr>
          <w:rFonts w:ascii="Times New Roman" w:hAnsi="Times New Roman" w:cs="Times New Roman"/>
          <w:color w:val="000000"/>
        </w:rPr>
        <w:tab/>
      </w:r>
      <w:r w:rsidR="00F77010">
        <w:rPr>
          <w:rFonts w:ascii="Times New Roman" w:hAnsi="Times New Roman" w:cs="Times New Roman"/>
          <w:color w:val="000000"/>
        </w:rPr>
        <w:t>Dr. Cox said this proposal was approved by CAGAS on September 29</w:t>
      </w:r>
      <w:r w:rsidR="00CE7BDB">
        <w:rPr>
          <w:rFonts w:ascii="Times New Roman" w:hAnsi="Times New Roman" w:cs="Times New Roman"/>
          <w:color w:val="000000"/>
        </w:rPr>
        <w:t>. She said the ESL and Multilingual options were inadvertently left off of the request approved at the last Senate meeting</w:t>
      </w:r>
      <w:r w:rsidR="006A7F5A">
        <w:rPr>
          <w:rFonts w:ascii="Times New Roman" w:hAnsi="Times New Roman" w:cs="Times New Roman"/>
          <w:color w:val="000000"/>
        </w:rPr>
        <w:t xml:space="preserve"> to decrease the GPA for admissions to other Elementary Education options</w:t>
      </w:r>
      <w:r w:rsidR="00CE7BDB">
        <w:rPr>
          <w:rFonts w:ascii="Times New Roman" w:hAnsi="Times New Roman" w:cs="Times New Roman"/>
          <w:color w:val="000000"/>
        </w:rPr>
        <w:t xml:space="preserve">. Assistant Dean Sheffield remarked that the ESL and Multilingual options were stand-alone programs until this year, so he forgot to add them to the previous request. </w:t>
      </w:r>
      <w:r w:rsidR="00601CB0">
        <w:rPr>
          <w:rFonts w:ascii="Times New Roman" w:hAnsi="Times New Roman" w:cs="Times New Roman"/>
          <w:color w:val="000000"/>
        </w:rPr>
        <w:t>He said, like that request, this proposal is</w:t>
      </w:r>
      <w:r w:rsidR="00A35125">
        <w:rPr>
          <w:rFonts w:ascii="Times New Roman" w:hAnsi="Times New Roman" w:cs="Times New Roman"/>
          <w:color w:val="000000"/>
        </w:rPr>
        <w:t xml:space="preserve"> intended</w:t>
      </w:r>
      <w:r w:rsidR="00601CB0">
        <w:rPr>
          <w:rFonts w:ascii="Times New Roman" w:hAnsi="Times New Roman" w:cs="Times New Roman"/>
          <w:color w:val="000000"/>
        </w:rPr>
        <w:t xml:space="preserve"> to address the teacher shortage. Assistant Dean Sheffield knows of no correlation between </w:t>
      </w:r>
      <w:r w:rsidR="006A7F5A">
        <w:rPr>
          <w:rFonts w:ascii="Times New Roman" w:hAnsi="Times New Roman" w:cs="Times New Roman"/>
          <w:color w:val="000000"/>
        </w:rPr>
        <w:t>the current</w:t>
      </w:r>
      <w:r w:rsidR="00601CB0">
        <w:rPr>
          <w:rFonts w:ascii="Times New Roman" w:hAnsi="Times New Roman" w:cs="Times New Roman"/>
          <w:color w:val="000000"/>
        </w:rPr>
        <w:t xml:space="preserve"> 2.75 GPA gateway and a long teaching career versus </w:t>
      </w:r>
      <w:r w:rsidR="006A7F5A">
        <w:rPr>
          <w:rFonts w:ascii="Times New Roman" w:hAnsi="Times New Roman" w:cs="Times New Roman"/>
          <w:color w:val="000000"/>
        </w:rPr>
        <w:t>the proposed</w:t>
      </w:r>
      <w:r w:rsidR="00601CB0">
        <w:rPr>
          <w:rFonts w:ascii="Times New Roman" w:hAnsi="Times New Roman" w:cs="Times New Roman"/>
          <w:color w:val="000000"/>
        </w:rPr>
        <w:t xml:space="preserve"> 2.5 GPA gateway. Chair Thompson asked how many additional students this proposal might attract. Assistant Dean Sheffield replied that the School of Education is studying that. He hopes it gets students into the program who might struggle to reach the 2.75</w:t>
      </w:r>
      <w:r w:rsidR="006A7F5A">
        <w:rPr>
          <w:rFonts w:ascii="Times New Roman" w:hAnsi="Times New Roman" w:cs="Times New Roman"/>
          <w:color w:val="000000"/>
        </w:rPr>
        <w:t xml:space="preserve"> GPA admissions</w:t>
      </w:r>
      <w:r w:rsidR="00601CB0">
        <w:rPr>
          <w:rFonts w:ascii="Times New Roman" w:hAnsi="Times New Roman" w:cs="Times New Roman"/>
          <w:color w:val="000000"/>
        </w:rPr>
        <w:t xml:space="preserve"> level and keeps them in the program.</w:t>
      </w:r>
    </w:p>
    <w:p w14:paraId="3921151A" w14:textId="45335306" w:rsidR="00092D3B" w:rsidRDefault="00092D3B" w:rsidP="00CB15E3">
      <w:pPr>
        <w:pBdr>
          <w:top w:val="nil"/>
          <w:left w:val="nil"/>
          <w:bottom w:val="nil"/>
          <w:right w:val="nil"/>
          <w:between w:val="nil"/>
        </w:pBdr>
        <w:rPr>
          <w:rFonts w:ascii="Times New Roman" w:hAnsi="Times New Roman" w:cs="Times New Roman"/>
          <w:color w:val="000000"/>
          <w:u w:val="single"/>
        </w:rPr>
      </w:pPr>
    </w:p>
    <w:p w14:paraId="471BB0AB" w14:textId="179AD425" w:rsidR="00B837A8" w:rsidRPr="00601CB0" w:rsidRDefault="00601CB0" w:rsidP="00B837A8">
      <w:pPr>
        <w:pBdr>
          <w:top w:val="nil"/>
          <w:left w:val="nil"/>
          <w:bottom w:val="nil"/>
          <w:right w:val="nil"/>
          <w:between w:val="nil"/>
        </w:pBdr>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601CB0">
        <w:rPr>
          <w:rFonts w:ascii="Times New Roman" w:hAnsi="Times New Roman" w:cs="Times New Roman"/>
          <w:b/>
          <w:bCs/>
          <w:color w:val="000000"/>
        </w:rPr>
        <w:t>NO OBJECTIONS</w:t>
      </w:r>
    </w:p>
    <w:p w14:paraId="29C9458B" w14:textId="77777777" w:rsidR="00601CB0" w:rsidRDefault="00601CB0" w:rsidP="00B837A8">
      <w:pPr>
        <w:pBdr>
          <w:top w:val="nil"/>
          <w:left w:val="nil"/>
          <w:bottom w:val="nil"/>
          <w:right w:val="nil"/>
          <w:between w:val="nil"/>
        </w:pBdr>
        <w:rPr>
          <w:rFonts w:ascii="Times New Roman" w:hAnsi="Times New Roman" w:cs="Times New Roman"/>
          <w:color w:val="000000"/>
        </w:rPr>
      </w:pPr>
    </w:p>
    <w:p w14:paraId="00000052" w14:textId="1B75DA40" w:rsidR="00E6243F" w:rsidRDefault="00061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u w:val="single"/>
        </w:rPr>
        <w:t>Old Business</w:t>
      </w:r>
      <w:r>
        <w:rPr>
          <w:rFonts w:ascii="Times New Roman" w:hAnsi="Times New Roman" w:cs="Times New Roman"/>
        </w:rPr>
        <w:t xml:space="preserve"> </w:t>
      </w:r>
    </w:p>
    <w:p w14:paraId="3C895374" w14:textId="77777777" w:rsidR="00260A40" w:rsidRPr="008A30A0" w:rsidRDefault="00260A40" w:rsidP="00260A40">
      <w:pPr>
        <w:pBdr>
          <w:top w:val="nil"/>
          <w:left w:val="nil"/>
          <w:bottom w:val="nil"/>
          <w:right w:val="nil"/>
          <w:between w:val="nil"/>
        </w:pBdr>
        <w:tabs>
          <w:tab w:val="left" w:pos="720"/>
        </w:tabs>
        <w:rPr>
          <w:rFonts w:ascii="Times New Roman" w:hAnsi="Times New Roman" w:cs="Times New Roman"/>
          <w:color w:val="000000"/>
        </w:rPr>
      </w:pPr>
    </w:p>
    <w:p w14:paraId="7B5354D1" w14:textId="4A143682" w:rsidR="00260A40" w:rsidRDefault="00E07613" w:rsidP="00260A40">
      <w:pPr>
        <w:numPr>
          <w:ilvl w:val="0"/>
          <w:numId w:val="3"/>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 xml:space="preserve">Request that GPA Gateway for Elementary Education: Elementary Option, Middle Level Program, and Special Education Program Be Made Retroactive to Beginning of Fall Semester </w:t>
      </w:r>
    </w:p>
    <w:p w14:paraId="46E9C14C" w14:textId="297DAA05" w:rsidR="00260A40" w:rsidRDefault="00260A40" w:rsidP="00260A40">
      <w:pPr>
        <w:pBdr>
          <w:top w:val="nil"/>
          <w:left w:val="nil"/>
          <w:bottom w:val="nil"/>
          <w:right w:val="nil"/>
          <w:between w:val="nil"/>
        </w:pBdr>
        <w:tabs>
          <w:tab w:val="left" w:pos="720"/>
        </w:tabs>
        <w:rPr>
          <w:rFonts w:ascii="Times New Roman" w:hAnsi="Times New Roman" w:cs="Times New Roman"/>
          <w:color w:val="000000"/>
          <w:u w:val="single"/>
        </w:rPr>
      </w:pPr>
    </w:p>
    <w:p w14:paraId="54F04CB5" w14:textId="33916729" w:rsidR="00601CB0" w:rsidRDefault="006A7F5A" w:rsidP="006A7F5A">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Assistant Dean Sheffield stated that the request to have this proposal retroactive to the beginning of fall semester 2022 was inadvertently omitted when it was submitted to CAGAS on August 25. The request was approved by CAGAS, Faculty Senate, and the President without that sentence, which this proposal asks be added.</w:t>
      </w:r>
    </w:p>
    <w:p w14:paraId="6C2F543A" w14:textId="6EBF2815" w:rsidR="006A7F5A" w:rsidRDefault="006A7F5A" w:rsidP="006A7F5A">
      <w:pPr>
        <w:pBdr>
          <w:top w:val="nil"/>
          <w:left w:val="nil"/>
          <w:bottom w:val="nil"/>
          <w:right w:val="nil"/>
          <w:between w:val="nil"/>
        </w:pBdr>
        <w:tabs>
          <w:tab w:val="left" w:pos="720"/>
        </w:tabs>
        <w:ind w:left="1440"/>
        <w:rPr>
          <w:rFonts w:ascii="Times New Roman" w:hAnsi="Times New Roman" w:cs="Times New Roman"/>
          <w:color w:val="000000"/>
        </w:rPr>
      </w:pPr>
    </w:p>
    <w:p w14:paraId="3671A6F0" w14:textId="3988A9B5" w:rsidR="006A7F5A" w:rsidRPr="009F5AF9" w:rsidRDefault="006A7F5A" w:rsidP="006A7F5A">
      <w:pPr>
        <w:pBdr>
          <w:top w:val="nil"/>
          <w:left w:val="nil"/>
          <w:bottom w:val="nil"/>
          <w:right w:val="nil"/>
          <w:between w:val="nil"/>
        </w:pBdr>
        <w:tabs>
          <w:tab w:val="left" w:pos="720"/>
        </w:tabs>
        <w:ind w:left="1440"/>
        <w:rPr>
          <w:rFonts w:ascii="Times New Roman" w:hAnsi="Times New Roman" w:cs="Times New Roman"/>
          <w:b/>
          <w:bCs/>
          <w:color w:val="000000"/>
        </w:rPr>
      </w:pPr>
      <w:r w:rsidRPr="009F5AF9">
        <w:rPr>
          <w:rFonts w:ascii="Times New Roman" w:hAnsi="Times New Roman" w:cs="Times New Roman"/>
          <w:b/>
          <w:bCs/>
          <w:color w:val="000000"/>
        </w:rPr>
        <w:t>APPROVED 16 YES – 0 NO – 1 ABSTENTION</w:t>
      </w:r>
    </w:p>
    <w:p w14:paraId="4DFEA193" w14:textId="2C56ACDB" w:rsidR="00260A40" w:rsidRDefault="00260A40" w:rsidP="0049102C">
      <w:pPr>
        <w:pBdr>
          <w:top w:val="nil"/>
          <w:left w:val="nil"/>
          <w:bottom w:val="nil"/>
          <w:right w:val="nil"/>
          <w:between w:val="nil"/>
        </w:pBdr>
        <w:tabs>
          <w:tab w:val="left" w:pos="720"/>
        </w:tabs>
        <w:rPr>
          <w:rFonts w:ascii="Times New Roman" w:hAnsi="Times New Roman" w:cs="Times New Roman"/>
        </w:rPr>
      </w:pPr>
    </w:p>
    <w:p w14:paraId="00000054" w14:textId="77777777" w:rsidR="00E6243F" w:rsidRDefault="00061B1B">
      <w:pPr>
        <w:rPr>
          <w:rFonts w:ascii="Times New Roman" w:hAnsi="Times New Roman" w:cs="Times New Roman"/>
        </w:rPr>
      </w:pPr>
      <w:r>
        <w:rPr>
          <w:rFonts w:ascii="Times New Roman" w:hAnsi="Times New Roman" w:cs="Times New Roman"/>
        </w:rPr>
        <w:t>V.</w:t>
      </w:r>
      <w:r>
        <w:rPr>
          <w:rFonts w:ascii="Times New Roman" w:hAnsi="Times New Roman" w:cs="Times New Roman"/>
        </w:rPr>
        <w:tab/>
      </w:r>
      <w:r>
        <w:rPr>
          <w:rFonts w:ascii="Times New Roman" w:hAnsi="Times New Roman" w:cs="Times New Roman"/>
          <w:u w:val="single"/>
        </w:rPr>
        <w:t>New Business</w:t>
      </w:r>
    </w:p>
    <w:p w14:paraId="672AAD56" w14:textId="77777777" w:rsidR="00391DDE" w:rsidRP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p>
    <w:p w14:paraId="200F1D09" w14:textId="3D449854" w:rsidR="00E07613" w:rsidRDefault="00260A40" w:rsidP="00260A40">
      <w:pPr>
        <w:pBdr>
          <w:top w:val="nil"/>
          <w:left w:val="nil"/>
          <w:bottom w:val="nil"/>
          <w:right w:val="nil"/>
          <w:between w:val="nil"/>
        </w:pBdr>
        <w:tabs>
          <w:tab w:val="left" w:pos="720"/>
        </w:tabs>
        <w:ind w:left="720"/>
        <w:rPr>
          <w:rFonts w:ascii="Times New Roman" w:hAnsi="Times New Roman" w:cs="Times New Roman"/>
          <w:color w:val="000000"/>
          <w:u w:val="single"/>
        </w:rPr>
      </w:pPr>
      <w:r w:rsidRPr="00260A40">
        <w:rPr>
          <w:rFonts w:ascii="Times New Roman" w:hAnsi="Times New Roman" w:cs="Times New Roman"/>
          <w:color w:val="000000"/>
        </w:rPr>
        <w:t>A.</w:t>
      </w:r>
      <w:r w:rsidRPr="00260A40">
        <w:rPr>
          <w:rFonts w:ascii="Times New Roman" w:hAnsi="Times New Roman" w:cs="Times New Roman"/>
          <w:color w:val="000000"/>
        </w:rPr>
        <w:tab/>
      </w:r>
      <w:r w:rsidR="00E07613">
        <w:rPr>
          <w:rFonts w:ascii="Times New Roman" w:hAnsi="Times New Roman" w:cs="Times New Roman"/>
          <w:color w:val="000000"/>
          <w:u w:val="single"/>
        </w:rPr>
        <w:t>Proposal for New Distinguished University Professor Title</w:t>
      </w:r>
    </w:p>
    <w:p w14:paraId="0B9493C1" w14:textId="5DF5004B" w:rsidR="00A10475" w:rsidRDefault="00A10475" w:rsidP="00260A40">
      <w:pPr>
        <w:pBdr>
          <w:top w:val="nil"/>
          <w:left w:val="nil"/>
          <w:bottom w:val="nil"/>
          <w:right w:val="nil"/>
          <w:between w:val="nil"/>
        </w:pBdr>
        <w:tabs>
          <w:tab w:val="left" w:pos="720"/>
        </w:tabs>
        <w:ind w:left="720"/>
        <w:rPr>
          <w:rFonts w:ascii="Times New Roman" w:hAnsi="Times New Roman" w:cs="Times New Roman"/>
          <w:color w:val="000000"/>
        </w:rPr>
      </w:pPr>
    </w:p>
    <w:p w14:paraId="1B192B65" w14:textId="08E981BB" w:rsidR="00A10475" w:rsidRDefault="00A10475" w:rsidP="00A10475">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Senator Brice explained the tile of Distinguished Faculty Lecturer was changed from its original title in 1998</w:t>
      </w:r>
      <w:r w:rsidR="00466675">
        <w:rPr>
          <w:rFonts w:ascii="Times New Roman" w:hAnsi="Times New Roman" w:cs="Times New Roman"/>
          <w:color w:val="000000"/>
        </w:rPr>
        <w:t xml:space="preserve"> by the Faculty Senate. He thinks the honorific Distinguished Faculty Lecturer title needs enhancement. Senator Brice spoke to President Huang over a year ago</w:t>
      </w:r>
      <w:r w:rsidR="00233ADE">
        <w:rPr>
          <w:rFonts w:ascii="Times New Roman" w:hAnsi="Times New Roman" w:cs="Times New Roman"/>
          <w:color w:val="000000"/>
        </w:rPr>
        <w:t>,</w:t>
      </w:r>
      <w:r w:rsidR="00466675">
        <w:rPr>
          <w:rFonts w:ascii="Times New Roman" w:hAnsi="Times New Roman" w:cs="Times New Roman"/>
          <w:color w:val="000000"/>
        </w:rPr>
        <w:t xml:space="preserve"> and </w:t>
      </w:r>
      <w:r w:rsidR="00233ADE">
        <w:rPr>
          <w:rFonts w:ascii="Times New Roman" w:hAnsi="Times New Roman" w:cs="Times New Roman"/>
          <w:color w:val="000000"/>
        </w:rPr>
        <w:t>the President</w:t>
      </w:r>
      <w:r w:rsidR="00466675">
        <w:rPr>
          <w:rFonts w:ascii="Times New Roman" w:hAnsi="Times New Roman" w:cs="Times New Roman"/>
          <w:color w:val="000000"/>
        </w:rPr>
        <w:t xml:space="preserve"> asked </w:t>
      </w:r>
      <w:r w:rsidR="00233ADE">
        <w:rPr>
          <w:rFonts w:ascii="Times New Roman" w:hAnsi="Times New Roman" w:cs="Times New Roman"/>
          <w:color w:val="000000"/>
        </w:rPr>
        <w:t>S</w:t>
      </w:r>
      <w:r w:rsidR="00466675">
        <w:rPr>
          <w:rFonts w:ascii="Times New Roman" w:hAnsi="Times New Roman" w:cs="Times New Roman"/>
          <w:color w:val="000000"/>
        </w:rPr>
        <w:t>enator</w:t>
      </w:r>
      <w:r w:rsidR="00233ADE">
        <w:rPr>
          <w:rFonts w:ascii="Times New Roman" w:hAnsi="Times New Roman" w:cs="Times New Roman"/>
          <w:color w:val="000000"/>
        </w:rPr>
        <w:t xml:space="preserve"> Brice</w:t>
      </w:r>
      <w:r w:rsidR="00466675">
        <w:rPr>
          <w:rFonts w:ascii="Times New Roman" w:hAnsi="Times New Roman" w:cs="Times New Roman"/>
          <w:color w:val="000000"/>
        </w:rPr>
        <w:t xml:space="preserve"> to wait to bring this proposal forward, but now the university has a provost in place. Senator Brice discussed the proposal with Provost </w:t>
      </w:r>
      <w:proofErr w:type="spellStart"/>
      <w:r w:rsidR="00466675">
        <w:rPr>
          <w:rFonts w:ascii="Times New Roman" w:hAnsi="Times New Roman" w:cs="Times New Roman"/>
          <w:color w:val="000000"/>
        </w:rPr>
        <w:t>Zoghi</w:t>
      </w:r>
      <w:proofErr w:type="spellEnd"/>
      <w:r w:rsidR="00466675">
        <w:rPr>
          <w:rFonts w:ascii="Times New Roman" w:hAnsi="Times New Roman" w:cs="Times New Roman"/>
          <w:color w:val="000000"/>
        </w:rPr>
        <w:t xml:space="preserve">, who brought it to the Executive Committee. If approved, those with the title of Distinguished Faculty Lecturer would now and going forward have the title of Distinguished University Professor. </w:t>
      </w:r>
    </w:p>
    <w:p w14:paraId="1F9C7D95" w14:textId="518A8FD9" w:rsidR="00466675" w:rsidRDefault="00466675" w:rsidP="00A10475">
      <w:pPr>
        <w:pBdr>
          <w:top w:val="nil"/>
          <w:left w:val="nil"/>
          <w:bottom w:val="nil"/>
          <w:right w:val="nil"/>
          <w:between w:val="nil"/>
        </w:pBdr>
        <w:tabs>
          <w:tab w:val="left" w:pos="720"/>
        </w:tabs>
        <w:ind w:left="1440"/>
        <w:rPr>
          <w:rFonts w:ascii="Times New Roman" w:hAnsi="Times New Roman" w:cs="Times New Roman"/>
          <w:color w:val="000000"/>
        </w:rPr>
      </w:pPr>
    </w:p>
    <w:p w14:paraId="4BBD660D" w14:textId="3B6655E3" w:rsidR="00466675" w:rsidRDefault="00466675" w:rsidP="00A10475">
      <w:pPr>
        <w:pBdr>
          <w:top w:val="nil"/>
          <w:left w:val="nil"/>
          <w:bottom w:val="nil"/>
          <w:right w:val="nil"/>
          <w:between w:val="nil"/>
        </w:pBdr>
        <w:tabs>
          <w:tab w:val="left" w:pos="720"/>
        </w:tabs>
        <w:ind w:left="1440"/>
        <w:rPr>
          <w:rFonts w:ascii="Times New Roman" w:hAnsi="Times New Roman" w:cs="Times New Roman"/>
          <w:b/>
          <w:bCs/>
          <w:color w:val="000000"/>
        </w:rPr>
      </w:pPr>
      <w:r w:rsidRPr="00466675">
        <w:rPr>
          <w:rFonts w:ascii="Times New Roman" w:hAnsi="Times New Roman" w:cs="Times New Roman"/>
          <w:b/>
          <w:bCs/>
          <w:color w:val="000000"/>
        </w:rPr>
        <w:t>APPROVED 18 YES – 0 NO – 2 ABSTENTIONS</w:t>
      </w:r>
    </w:p>
    <w:p w14:paraId="5FF9B5B6" w14:textId="09BCF591" w:rsidR="00466675" w:rsidRDefault="00466675" w:rsidP="00A10475">
      <w:pPr>
        <w:pBdr>
          <w:top w:val="nil"/>
          <w:left w:val="nil"/>
          <w:bottom w:val="nil"/>
          <w:right w:val="nil"/>
          <w:between w:val="nil"/>
        </w:pBdr>
        <w:tabs>
          <w:tab w:val="left" w:pos="720"/>
        </w:tabs>
        <w:ind w:left="1440"/>
        <w:rPr>
          <w:rFonts w:ascii="Times New Roman" w:hAnsi="Times New Roman" w:cs="Times New Roman"/>
          <w:b/>
          <w:bCs/>
          <w:color w:val="000000"/>
        </w:rPr>
      </w:pPr>
    </w:p>
    <w:p w14:paraId="3125651D" w14:textId="28F394AB" w:rsidR="00466675" w:rsidRDefault="00466675" w:rsidP="00A10475">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 xml:space="preserve">Chair Thompson asked if </w:t>
      </w:r>
      <w:r w:rsidR="00370D21">
        <w:rPr>
          <w:rFonts w:ascii="Times New Roman" w:hAnsi="Times New Roman" w:cs="Times New Roman"/>
          <w:color w:val="000000"/>
        </w:rPr>
        <w:t>the change would take effect retroactively immediately. Senator Brice responded that it would take effect retroactively for all current faculty who have been named as Distinguished Faculty Lecturers</w:t>
      </w:r>
      <w:r w:rsidR="00233ADE">
        <w:rPr>
          <w:rFonts w:ascii="Times New Roman" w:hAnsi="Times New Roman" w:cs="Times New Roman"/>
          <w:color w:val="000000"/>
        </w:rPr>
        <w:t>,</w:t>
      </w:r>
      <w:r w:rsidR="00370D21">
        <w:rPr>
          <w:rFonts w:ascii="Times New Roman" w:hAnsi="Times New Roman" w:cs="Times New Roman"/>
          <w:color w:val="000000"/>
        </w:rPr>
        <w:t xml:space="preserve"> once approved by the President. He added that next year’s lecturer, History professor Peter Cole, will be named Distinguished University Professor</w:t>
      </w:r>
      <w:r w:rsidR="00233ADE">
        <w:rPr>
          <w:rFonts w:ascii="Times New Roman" w:hAnsi="Times New Roman" w:cs="Times New Roman"/>
          <w:color w:val="000000"/>
        </w:rPr>
        <w:t>,</w:t>
      </w:r>
      <w:r w:rsidR="00370D21">
        <w:rPr>
          <w:rFonts w:ascii="Times New Roman" w:hAnsi="Times New Roman" w:cs="Times New Roman"/>
          <w:color w:val="000000"/>
        </w:rPr>
        <w:t xml:space="preserve"> and on into the future. Senator Brice explained this proposal does not change the name of the lecture, which will still be referred to as the Distinguished Faculty Lecture; the change is only to the honorific title of the faculty member holding the honor. </w:t>
      </w:r>
    </w:p>
    <w:p w14:paraId="730081A3" w14:textId="757A3356" w:rsidR="00370D21" w:rsidRDefault="00370D21" w:rsidP="00A10475">
      <w:pPr>
        <w:pBdr>
          <w:top w:val="nil"/>
          <w:left w:val="nil"/>
          <w:bottom w:val="nil"/>
          <w:right w:val="nil"/>
          <w:between w:val="nil"/>
        </w:pBdr>
        <w:tabs>
          <w:tab w:val="left" w:pos="720"/>
        </w:tabs>
        <w:ind w:left="1440"/>
        <w:rPr>
          <w:rFonts w:ascii="Times New Roman" w:hAnsi="Times New Roman" w:cs="Times New Roman"/>
          <w:color w:val="000000"/>
        </w:rPr>
      </w:pPr>
    </w:p>
    <w:p w14:paraId="6C106473" w14:textId="5C4D87C0" w:rsidR="00370D21" w:rsidRPr="00466675" w:rsidRDefault="00370D21" w:rsidP="00A10475">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 xml:space="preserve">Senator Hunter asked about the wording on the medallion presented to those receiving this honor. Senator Brice responded the medallion currently says Distinguished Faculty Lecturer because that is how it was carved, and he does not know the criterion for striking a new medal. Provost </w:t>
      </w:r>
      <w:proofErr w:type="spellStart"/>
      <w:r>
        <w:rPr>
          <w:rFonts w:ascii="Times New Roman" w:hAnsi="Times New Roman" w:cs="Times New Roman"/>
          <w:color w:val="000000"/>
        </w:rPr>
        <w:t>Zoghi</w:t>
      </w:r>
      <w:proofErr w:type="spellEnd"/>
      <w:r>
        <w:rPr>
          <w:rFonts w:ascii="Times New Roman" w:hAnsi="Times New Roman" w:cs="Times New Roman"/>
          <w:color w:val="000000"/>
        </w:rPr>
        <w:t xml:space="preserve"> remarked that there are about a dozen already carved.</w:t>
      </w:r>
    </w:p>
    <w:p w14:paraId="7CC2AD03" w14:textId="77777777" w:rsidR="00E07613" w:rsidRDefault="00E07613" w:rsidP="00260A40">
      <w:pPr>
        <w:pBdr>
          <w:top w:val="nil"/>
          <w:left w:val="nil"/>
          <w:bottom w:val="nil"/>
          <w:right w:val="nil"/>
          <w:between w:val="nil"/>
        </w:pBdr>
        <w:tabs>
          <w:tab w:val="left" w:pos="720"/>
        </w:tabs>
        <w:ind w:left="720"/>
        <w:rPr>
          <w:rFonts w:ascii="Times New Roman" w:hAnsi="Times New Roman" w:cs="Times New Roman"/>
          <w:color w:val="000000"/>
        </w:rPr>
      </w:pPr>
    </w:p>
    <w:p w14:paraId="00000068" w14:textId="4D3C4424" w:rsidR="00E6243F" w:rsidRPr="00FD04A1" w:rsidRDefault="00E07613" w:rsidP="00260A40">
      <w:pPr>
        <w:pBdr>
          <w:top w:val="nil"/>
          <w:left w:val="nil"/>
          <w:bottom w:val="nil"/>
          <w:right w:val="nil"/>
          <w:between w:val="nil"/>
        </w:pBdr>
        <w:tabs>
          <w:tab w:val="left" w:pos="720"/>
        </w:tabs>
        <w:ind w:left="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061B1B">
        <w:rPr>
          <w:rFonts w:ascii="Times New Roman" w:hAnsi="Times New Roman" w:cs="Times New Roman"/>
          <w:color w:val="000000"/>
          <w:u w:val="single"/>
        </w:rPr>
        <w:t>For the Good of the Body</w:t>
      </w:r>
      <w:r w:rsidR="00FD04A1" w:rsidRPr="00FD04A1">
        <w:rPr>
          <w:rFonts w:ascii="Times New Roman" w:hAnsi="Times New Roman" w:cs="Times New Roman"/>
          <w:color w:val="000000"/>
        </w:rPr>
        <w:t xml:space="preserve"> </w:t>
      </w:r>
      <w:r w:rsidR="00FD04A1">
        <w:rPr>
          <w:rFonts w:ascii="Times New Roman" w:hAnsi="Times New Roman" w:cs="Times New Roman"/>
          <w:color w:val="000000"/>
        </w:rPr>
        <w:t xml:space="preserve">– None </w:t>
      </w:r>
    </w:p>
    <w:p w14:paraId="43E64E19" w14:textId="754EE674" w:rsidR="00260A40" w:rsidRDefault="00260A40" w:rsidP="00260A40">
      <w:pPr>
        <w:pBdr>
          <w:top w:val="nil"/>
          <w:left w:val="nil"/>
          <w:bottom w:val="nil"/>
          <w:right w:val="nil"/>
          <w:between w:val="nil"/>
        </w:pBdr>
        <w:tabs>
          <w:tab w:val="left" w:pos="720"/>
        </w:tabs>
        <w:rPr>
          <w:rFonts w:ascii="Times New Roman" w:hAnsi="Times New Roman" w:cs="Times New Roman"/>
          <w:color w:val="000000"/>
          <w:u w:val="single"/>
        </w:rPr>
      </w:pPr>
    </w:p>
    <w:p w14:paraId="0000006C" w14:textId="0D129A1D" w:rsidR="00E6243F" w:rsidRDefault="00061B1B">
      <w:pPr>
        <w:tabs>
          <w:tab w:val="left" w:pos="720"/>
        </w:tabs>
      </w:pPr>
      <w:r>
        <w:rPr>
          <w:rFonts w:ascii="Times New Roman" w:hAnsi="Times New Roman" w:cs="Times New Roman"/>
          <w:b/>
          <w:color w:val="000000"/>
        </w:rPr>
        <w:t xml:space="preserve">Motion: </w:t>
      </w:r>
      <w:r>
        <w:rPr>
          <w:rFonts w:ascii="Times New Roman" w:hAnsi="Times New Roman" w:cs="Times New Roman"/>
          <w:color w:val="000000"/>
        </w:rPr>
        <w:t>To adjourn (</w:t>
      </w:r>
      <w:r w:rsidR="00B63D45">
        <w:rPr>
          <w:rFonts w:ascii="Times New Roman" w:hAnsi="Times New Roman" w:cs="Times New Roman"/>
          <w:color w:val="000000"/>
        </w:rPr>
        <w:t>Brice</w:t>
      </w:r>
      <w:r>
        <w:rPr>
          <w:rFonts w:ascii="Times New Roman" w:hAnsi="Times New Roman" w:cs="Times New Roman"/>
          <w:color w:val="000000"/>
        </w:rPr>
        <w:t>)</w:t>
      </w:r>
      <w:r>
        <w:rPr>
          <w:rFonts w:ascii="Times New Roman" w:hAnsi="Times New Roman" w:cs="Times New Roman"/>
          <w:color w:val="000000"/>
        </w:rPr>
        <w:tab/>
      </w:r>
    </w:p>
    <w:p w14:paraId="0000006D" w14:textId="77777777" w:rsidR="00E6243F" w:rsidRDefault="00E6243F">
      <w:pPr>
        <w:widowControl w:val="0"/>
        <w:spacing w:before="13"/>
        <w:rPr>
          <w:rFonts w:ascii="Times New Roman" w:hAnsi="Times New Roman" w:cs="Times New Roman"/>
          <w:color w:val="000000"/>
        </w:rPr>
      </w:pPr>
    </w:p>
    <w:p w14:paraId="0000006E" w14:textId="2117A8D0" w:rsidR="00E6243F" w:rsidRDefault="00061B1B">
      <w:pPr>
        <w:widowControl w:val="0"/>
        <w:ind w:right="-20"/>
      </w:pPr>
      <w:r>
        <w:rPr>
          <w:rFonts w:ascii="Times New Roman" w:hAnsi="Times New Roman" w:cs="Times New Roman"/>
          <w:color w:val="000000"/>
        </w:rPr>
        <w:t xml:space="preserve">The Faculty Senate adjourned at </w:t>
      </w:r>
      <w:r w:rsidR="00E31228">
        <w:rPr>
          <w:rFonts w:ascii="Times New Roman" w:hAnsi="Times New Roman" w:cs="Times New Roman"/>
          <w:color w:val="000000"/>
        </w:rPr>
        <w:t>5:</w:t>
      </w:r>
      <w:r w:rsidR="00FD04A1">
        <w:rPr>
          <w:rFonts w:ascii="Times New Roman" w:hAnsi="Times New Roman" w:cs="Times New Roman"/>
          <w:color w:val="000000"/>
        </w:rPr>
        <w:t>0</w:t>
      </w:r>
      <w:r w:rsidR="00B63D45">
        <w:rPr>
          <w:rFonts w:ascii="Times New Roman" w:hAnsi="Times New Roman" w:cs="Times New Roman"/>
          <w:color w:val="000000"/>
        </w:rPr>
        <w:t>1</w:t>
      </w:r>
      <w:r>
        <w:rPr>
          <w:rFonts w:ascii="Times New Roman" w:hAnsi="Times New Roman" w:cs="Times New Roman"/>
          <w:color w:val="000000"/>
        </w:rPr>
        <w:t xml:space="preserve"> p.m.</w:t>
      </w:r>
    </w:p>
    <w:p w14:paraId="0000006F" w14:textId="77777777" w:rsidR="00E6243F" w:rsidRDefault="00E6243F">
      <w:pPr>
        <w:widowControl w:val="0"/>
        <w:spacing w:before="13"/>
        <w:rPr>
          <w:rFonts w:ascii="Times New Roman" w:hAnsi="Times New Roman" w:cs="Times New Roman"/>
          <w:color w:val="000000"/>
        </w:rPr>
      </w:pPr>
    </w:p>
    <w:p w14:paraId="00000070" w14:textId="27F3D810" w:rsidR="00E6243F" w:rsidRDefault="00F67560">
      <w:pPr>
        <w:widowControl w:val="0"/>
        <w:ind w:left="4431" w:right="-20" w:firstLine="608"/>
      </w:pPr>
      <w:r>
        <w:rPr>
          <w:rFonts w:ascii="Times New Roman" w:hAnsi="Times New Roman" w:cs="Times New Roman"/>
          <w:color w:val="000000"/>
        </w:rPr>
        <w:t xml:space="preserve">Julia </w:t>
      </w:r>
      <w:proofErr w:type="spellStart"/>
      <w:r>
        <w:rPr>
          <w:rFonts w:ascii="Times New Roman" w:hAnsi="Times New Roman" w:cs="Times New Roman"/>
          <w:color w:val="000000"/>
        </w:rPr>
        <w:t>Albarracin</w:t>
      </w:r>
      <w:proofErr w:type="spellEnd"/>
      <w:r w:rsidR="00061B1B">
        <w:rPr>
          <w:rFonts w:ascii="Times New Roman" w:hAnsi="Times New Roman" w:cs="Times New Roman"/>
          <w:color w:val="000000"/>
        </w:rPr>
        <w:t>, Senate Secretary</w:t>
      </w:r>
    </w:p>
    <w:p w14:paraId="00000071" w14:textId="77777777" w:rsidR="00E6243F" w:rsidRDefault="00E6243F">
      <w:pPr>
        <w:widowControl w:val="0"/>
        <w:spacing w:before="13"/>
        <w:rPr>
          <w:rFonts w:ascii="Times New Roman" w:hAnsi="Times New Roman" w:cs="Times New Roman"/>
          <w:color w:val="000000"/>
        </w:rPr>
      </w:pPr>
    </w:p>
    <w:p w14:paraId="00000072" w14:textId="5A6F2B45" w:rsidR="00E6243F" w:rsidRDefault="00061B1B">
      <w:pPr>
        <w:widowControl w:val="0"/>
        <w:ind w:left="4432" w:right="-20" w:firstLine="608"/>
      </w:pPr>
      <w:r>
        <w:rPr>
          <w:rFonts w:ascii="Times New Roman" w:hAnsi="Times New Roman" w:cs="Times New Roman"/>
          <w:color w:val="000000"/>
        </w:rPr>
        <w:t xml:space="preserve">Annette Hamm, </w:t>
      </w:r>
      <w:r w:rsidR="00F67560">
        <w:rPr>
          <w:rFonts w:ascii="Times New Roman" w:hAnsi="Times New Roman" w:cs="Times New Roman"/>
          <w:color w:val="000000"/>
        </w:rPr>
        <w:t xml:space="preserve">Interim </w:t>
      </w:r>
      <w:r>
        <w:rPr>
          <w:rFonts w:ascii="Times New Roman" w:hAnsi="Times New Roman" w:cs="Times New Roman"/>
          <w:color w:val="000000"/>
        </w:rPr>
        <w:t>Faculty Senate Recording Secretary</w:t>
      </w:r>
    </w:p>
    <w:sectPr w:rsidR="00E6243F" w:rsidSect="00035873">
      <w:footerReference w:type="default" r:id="rId8"/>
      <w:pgSz w:w="12240" w:h="15840"/>
      <w:pgMar w:top="562" w:right="1080" w:bottom="475" w:left="81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B0D3" w14:textId="77777777" w:rsidR="00521D2C" w:rsidRDefault="00521D2C">
      <w:r>
        <w:separator/>
      </w:r>
    </w:p>
  </w:endnote>
  <w:endnote w:type="continuationSeparator" w:id="0">
    <w:p w14:paraId="7B175D45" w14:textId="77777777" w:rsidR="00521D2C" w:rsidRDefault="005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790976"/>
      <w:docPartObj>
        <w:docPartGallery w:val="Page Numbers (Bottom of Page)"/>
        <w:docPartUnique/>
      </w:docPartObj>
    </w:sdtPr>
    <w:sdtEndPr>
      <w:rPr>
        <w:noProof/>
      </w:rPr>
    </w:sdtEndPr>
    <w:sdtContent>
      <w:p w14:paraId="026FF3AC" w14:textId="3C639DE0" w:rsidR="00850FD3" w:rsidRDefault="00850FD3">
        <w:pPr>
          <w:pStyle w:val="Footer"/>
        </w:pPr>
        <w:r>
          <w:fldChar w:fldCharType="begin"/>
        </w:r>
        <w:r>
          <w:instrText xml:space="preserve"> PAGE   \* MERGEFORMAT </w:instrText>
        </w:r>
        <w:r>
          <w:fldChar w:fldCharType="separate"/>
        </w:r>
        <w:r>
          <w:rPr>
            <w:noProof/>
          </w:rPr>
          <w:t>2</w:t>
        </w:r>
        <w:r>
          <w:rPr>
            <w:noProof/>
          </w:rPr>
          <w:fldChar w:fldCharType="end"/>
        </w:r>
      </w:p>
    </w:sdtContent>
  </w:sdt>
  <w:p w14:paraId="00000074" w14:textId="77777777" w:rsidR="00E6243F" w:rsidRDefault="00E6243F">
    <w:pPr>
      <w:widowControl w:val="0"/>
      <w:spacing w:line="20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CEBE" w14:textId="77777777" w:rsidR="00521D2C" w:rsidRDefault="00521D2C">
      <w:r>
        <w:separator/>
      </w:r>
    </w:p>
  </w:footnote>
  <w:footnote w:type="continuationSeparator" w:id="0">
    <w:p w14:paraId="44B2645B" w14:textId="77777777" w:rsidR="00521D2C" w:rsidRDefault="0052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3F1F"/>
    <w:multiLevelType w:val="multilevel"/>
    <w:tmpl w:val="7FAED2C8"/>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EC1D72"/>
    <w:multiLevelType w:val="hybridMultilevel"/>
    <w:tmpl w:val="AF3E7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5E454A8"/>
    <w:multiLevelType w:val="hybridMultilevel"/>
    <w:tmpl w:val="C94CECC4"/>
    <w:lvl w:ilvl="0" w:tplc="80C6CA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864F4"/>
    <w:multiLevelType w:val="multilevel"/>
    <w:tmpl w:val="47587434"/>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70048D0"/>
    <w:multiLevelType w:val="hybridMultilevel"/>
    <w:tmpl w:val="2F0EB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B1656E"/>
    <w:multiLevelType w:val="multilevel"/>
    <w:tmpl w:val="0690FEA8"/>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69DF67F4"/>
    <w:multiLevelType w:val="hybridMultilevel"/>
    <w:tmpl w:val="7F0A22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E025BD8"/>
    <w:multiLevelType w:val="hybridMultilevel"/>
    <w:tmpl w:val="781437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3F"/>
    <w:rsid w:val="00000D82"/>
    <w:rsid w:val="0000390C"/>
    <w:rsid w:val="00017398"/>
    <w:rsid w:val="000258DB"/>
    <w:rsid w:val="000331AE"/>
    <w:rsid w:val="00035873"/>
    <w:rsid w:val="0004344F"/>
    <w:rsid w:val="000510E8"/>
    <w:rsid w:val="00054B06"/>
    <w:rsid w:val="00061389"/>
    <w:rsid w:val="00061B1B"/>
    <w:rsid w:val="00061BF8"/>
    <w:rsid w:val="00066DBF"/>
    <w:rsid w:val="00067759"/>
    <w:rsid w:val="000745EE"/>
    <w:rsid w:val="000834B6"/>
    <w:rsid w:val="00086BDE"/>
    <w:rsid w:val="00092D3B"/>
    <w:rsid w:val="0009339C"/>
    <w:rsid w:val="000935ED"/>
    <w:rsid w:val="000A6120"/>
    <w:rsid w:val="000B01EB"/>
    <w:rsid w:val="000B1C44"/>
    <w:rsid w:val="000B371F"/>
    <w:rsid w:val="000B6C61"/>
    <w:rsid w:val="000C12A8"/>
    <w:rsid w:val="000C455B"/>
    <w:rsid w:val="000C6035"/>
    <w:rsid w:val="000D01B4"/>
    <w:rsid w:val="000D03C1"/>
    <w:rsid w:val="000D50D2"/>
    <w:rsid w:val="000D6790"/>
    <w:rsid w:val="000E1051"/>
    <w:rsid w:val="000F626C"/>
    <w:rsid w:val="00100405"/>
    <w:rsid w:val="0010308B"/>
    <w:rsid w:val="00106200"/>
    <w:rsid w:val="00106C50"/>
    <w:rsid w:val="0011784F"/>
    <w:rsid w:val="0012121A"/>
    <w:rsid w:val="001241F9"/>
    <w:rsid w:val="00131F63"/>
    <w:rsid w:val="001422BF"/>
    <w:rsid w:val="00144BDC"/>
    <w:rsid w:val="001460B7"/>
    <w:rsid w:val="0015072A"/>
    <w:rsid w:val="00157E80"/>
    <w:rsid w:val="00161DF6"/>
    <w:rsid w:val="00175983"/>
    <w:rsid w:val="0017663D"/>
    <w:rsid w:val="0018530F"/>
    <w:rsid w:val="00190916"/>
    <w:rsid w:val="001A5CCE"/>
    <w:rsid w:val="001A719D"/>
    <w:rsid w:val="001B4610"/>
    <w:rsid w:val="001D28DD"/>
    <w:rsid w:val="001D72F4"/>
    <w:rsid w:val="001E07C3"/>
    <w:rsid w:val="001E1441"/>
    <w:rsid w:val="001E6E21"/>
    <w:rsid w:val="001F351B"/>
    <w:rsid w:val="001F6577"/>
    <w:rsid w:val="00202968"/>
    <w:rsid w:val="002076E9"/>
    <w:rsid w:val="002106C5"/>
    <w:rsid w:val="00211F35"/>
    <w:rsid w:val="002134E4"/>
    <w:rsid w:val="00227449"/>
    <w:rsid w:val="00233ADE"/>
    <w:rsid w:val="00236D00"/>
    <w:rsid w:val="00241C93"/>
    <w:rsid w:val="00256089"/>
    <w:rsid w:val="00260A40"/>
    <w:rsid w:val="00261423"/>
    <w:rsid w:val="00261600"/>
    <w:rsid w:val="0027076E"/>
    <w:rsid w:val="002754D4"/>
    <w:rsid w:val="002800C0"/>
    <w:rsid w:val="002876DE"/>
    <w:rsid w:val="002938F0"/>
    <w:rsid w:val="00293B88"/>
    <w:rsid w:val="002959DE"/>
    <w:rsid w:val="00295A25"/>
    <w:rsid w:val="00296441"/>
    <w:rsid w:val="002A1B04"/>
    <w:rsid w:val="002A4AA1"/>
    <w:rsid w:val="002A5023"/>
    <w:rsid w:val="002A586D"/>
    <w:rsid w:val="002B295A"/>
    <w:rsid w:val="002B2A5D"/>
    <w:rsid w:val="002B5E19"/>
    <w:rsid w:val="002B631C"/>
    <w:rsid w:val="002B71FA"/>
    <w:rsid w:val="002C4752"/>
    <w:rsid w:val="002D002D"/>
    <w:rsid w:val="002D0654"/>
    <w:rsid w:val="002D1852"/>
    <w:rsid w:val="002D35C9"/>
    <w:rsid w:val="002D446E"/>
    <w:rsid w:val="002E5D47"/>
    <w:rsid w:val="002F741C"/>
    <w:rsid w:val="00302C83"/>
    <w:rsid w:val="003032C1"/>
    <w:rsid w:val="0030689C"/>
    <w:rsid w:val="003104C8"/>
    <w:rsid w:val="003125C2"/>
    <w:rsid w:val="0031686F"/>
    <w:rsid w:val="003177C4"/>
    <w:rsid w:val="00321F90"/>
    <w:rsid w:val="003304C9"/>
    <w:rsid w:val="00332A80"/>
    <w:rsid w:val="00340669"/>
    <w:rsid w:val="0034700E"/>
    <w:rsid w:val="00350723"/>
    <w:rsid w:val="00350FB6"/>
    <w:rsid w:val="00351C7F"/>
    <w:rsid w:val="00362E5D"/>
    <w:rsid w:val="003677C7"/>
    <w:rsid w:val="00370D21"/>
    <w:rsid w:val="00372A86"/>
    <w:rsid w:val="0037395C"/>
    <w:rsid w:val="0037413B"/>
    <w:rsid w:val="003845B6"/>
    <w:rsid w:val="00385D95"/>
    <w:rsid w:val="00391419"/>
    <w:rsid w:val="00391DDE"/>
    <w:rsid w:val="00393336"/>
    <w:rsid w:val="003969B3"/>
    <w:rsid w:val="00397563"/>
    <w:rsid w:val="003A59B7"/>
    <w:rsid w:val="003A7433"/>
    <w:rsid w:val="003B056F"/>
    <w:rsid w:val="003B6149"/>
    <w:rsid w:val="003B7ED0"/>
    <w:rsid w:val="003C4529"/>
    <w:rsid w:val="003C6BC4"/>
    <w:rsid w:val="003C6DFB"/>
    <w:rsid w:val="003C7B22"/>
    <w:rsid w:val="003D2586"/>
    <w:rsid w:val="003D34DD"/>
    <w:rsid w:val="003E56BA"/>
    <w:rsid w:val="003E73D3"/>
    <w:rsid w:val="003F7FC6"/>
    <w:rsid w:val="004004B5"/>
    <w:rsid w:val="0040369F"/>
    <w:rsid w:val="004060FF"/>
    <w:rsid w:val="004107F8"/>
    <w:rsid w:val="00411762"/>
    <w:rsid w:val="004139AF"/>
    <w:rsid w:val="00424A4D"/>
    <w:rsid w:val="004304DB"/>
    <w:rsid w:val="00440780"/>
    <w:rsid w:val="004414D0"/>
    <w:rsid w:val="0044666A"/>
    <w:rsid w:val="00447EA8"/>
    <w:rsid w:val="004508E9"/>
    <w:rsid w:val="004513B5"/>
    <w:rsid w:val="00457A2B"/>
    <w:rsid w:val="00461BBD"/>
    <w:rsid w:val="004629AC"/>
    <w:rsid w:val="00466675"/>
    <w:rsid w:val="00470D95"/>
    <w:rsid w:val="00471029"/>
    <w:rsid w:val="00481B50"/>
    <w:rsid w:val="00484EA4"/>
    <w:rsid w:val="0049102C"/>
    <w:rsid w:val="00492A90"/>
    <w:rsid w:val="004931C8"/>
    <w:rsid w:val="004B2E63"/>
    <w:rsid w:val="004C1108"/>
    <w:rsid w:val="004C242E"/>
    <w:rsid w:val="004D0B0A"/>
    <w:rsid w:val="004D22FB"/>
    <w:rsid w:val="004D28EB"/>
    <w:rsid w:val="004D4A75"/>
    <w:rsid w:val="004D660D"/>
    <w:rsid w:val="004E2742"/>
    <w:rsid w:val="004E5A2C"/>
    <w:rsid w:val="004E7534"/>
    <w:rsid w:val="004E78FA"/>
    <w:rsid w:val="004F109E"/>
    <w:rsid w:val="004F1BEE"/>
    <w:rsid w:val="004F5398"/>
    <w:rsid w:val="004F6768"/>
    <w:rsid w:val="005032AE"/>
    <w:rsid w:val="00504E7A"/>
    <w:rsid w:val="005070EA"/>
    <w:rsid w:val="00521D2C"/>
    <w:rsid w:val="00522D55"/>
    <w:rsid w:val="00523071"/>
    <w:rsid w:val="0053164A"/>
    <w:rsid w:val="0054494C"/>
    <w:rsid w:val="00545CB5"/>
    <w:rsid w:val="00553A9C"/>
    <w:rsid w:val="00555AA8"/>
    <w:rsid w:val="00563EA5"/>
    <w:rsid w:val="00564699"/>
    <w:rsid w:val="005732C5"/>
    <w:rsid w:val="0058394F"/>
    <w:rsid w:val="0058569C"/>
    <w:rsid w:val="005873D7"/>
    <w:rsid w:val="00587CA1"/>
    <w:rsid w:val="00592190"/>
    <w:rsid w:val="005A0180"/>
    <w:rsid w:val="005B3966"/>
    <w:rsid w:val="005B3E1D"/>
    <w:rsid w:val="005C18B1"/>
    <w:rsid w:val="005C1C2A"/>
    <w:rsid w:val="005C208D"/>
    <w:rsid w:val="005C3146"/>
    <w:rsid w:val="005D6E27"/>
    <w:rsid w:val="005D75DA"/>
    <w:rsid w:val="005E44FE"/>
    <w:rsid w:val="005F01AA"/>
    <w:rsid w:val="005F2E71"/>
    <w:rsid w:val="005F4C59"/>
    <w:rsid w:val="005F6EED"/>
    <w:rsid w:val="00601CB0"/>
    <w:rsid w:val="006072ED"/>
    <w:rsid w:val="00607368"/>
    <w:rsid w:val="00610C68"/>
    <w:rsid w:val="00611BF8"/>
    <w:rsid w:val="00617691"/>
    <w:rsid w:val="00624B2A"/>
    <w:rsid w:val="00624D19"/>
    <w:rsid w:val="00627F77"/>
    <w:rsid w:val="00643DB4"/>
    <w:rsid w:val="00652141"/>
    <w:rsid w:val="00654BCE"/>
    <w:rsid w:val="00657299"/>
    <w:rsid w:val="006572ED"/>
    <w:rsid w:val="0066014E"/>
    <w:rsid w:val="0066144C"/>
    <w:rsid w:val="00662ACE"/>
    <w:rsid w:val="006647FC"/>
    <w:rsid w:val="0066542D"/>
    <w:rsid w:val="00665F1C"/>
    <w:rsid w:val="00674D0C"/>
    <w:rsid w:val="006753A4"/>
    <w:rsid w:val="00676ED7"/>
    <w:rsid w:val="00684D81"/>
    <w:rsid w:val="0068741B"/>
    <w:rsid w:val="00687E01"/>
    <w:rsid w:val="006A3DE7"/>
    <w:rsid w:val="006A4BDA"/>
    <w:rsid w:val="006A658F"/>
    <w:rsid w:val="006A7F5A"/>
    <w:rsid w:val="006B17FD"/>
    <w:rsid w:val="006B3FB3"/>
    <w:rsid w:val="006C0242"/>
    <w:rsid w:val="006D24E2"/>
    <w:rsid w:val="006E2016"/>
    <w:rsid w:val="006E22DA"/>
    <w:rsid w:val="006E31E5"/>
    <w:rsid w:val="006F3EAB"/>
    <w:rsid w:val="0070509A"/>
    <w:rsid w:val="00705ACF"/>
    <w:rsid w:val="00707129"/>
    <w:rsid w:val="0073628D"/>
    <w:rsid w:val="0073713A"/>
    <w:rsid w:val="00744CB9"/>
    <w:rsid w:val="0074521A"/>
    <w:rsid w:val="0075125D"/>
    <w:rsid w:val="00754A98"/>
    <w:rsid w:val="00755A4E"/>
    <w:rsid w:val="00763435"/>
    <w:rsid w:val="007640A3"/>
    <w:rsid w:val="007643AF"/>
    <w:rsid w:val="00767DE8"/>
    <w:rsid w:val="0077018F"/>
    <w:rsid w:val="0078099E"/>
    <w:rsid w:val="0078404A"/>
    <w:rsid w:val="007877D7"/>
    <w:rsid w:val="00787CC4"/>
    <w:rsid w:val="00796AFF"/>
    <w:rsid w:val="007A1C6B"/>
    <w:rsid w:val="007A1F1B"/>
    <w:rsid w:val="007A4D6D"/>
    <w:rsid w:val="007B2D56"/>
    <w:rsid w:val="007B6BBA"/>
    <w:rsid w:val="007C17DC"/>
    <w:rsid w:val="007D0150"/>
    <w:rsid w:val="007D0361"/>
    <w:rsid w:val="007D3673"/>
    <w:rsid w:val="007E1DEF"/>
    <w:rsid w:val="007E25C1"/>
    <w:rsid w:val="007E42A4"/>
    <w:rsid w:val="0080187F"/>
    <w:rsid w:val="00803058"/>
    <w:rsid w:val="00810FFB"/>
    <w:rsid w:val="00815DE9"/>
    <w:rsid w:val="008165CA"/>
    <w:rsid w:val="0081721F"/>
    <w:rsid w:val="008178A2"/>
    <w:rsid w:val="0082279F"/>
    <w:rsid w:val="00823EE6"/>
    <w:rsid w:val="00842487"/>
    <w:rsid w:val="00842E20"/>
    <w:rsid w:val="008433C0"/>
    <w:rsid w:val="008437BC"/>
    <w:rsid w:val="0084583F"/>
    <w:rsid w:val="00847BF8"/>
    <w:rsid w:val="00850FD3"/>
    <w:rsid w:val="008530DD"/>
    <w:rsid w:val="00855D91"/>
    <w:rsid w:val="0085743A"/>
    <w:rsid w:val="00874578"/>
    <w:rsid w:val="008801DF"/>
    <w:rsid w:val="008807BB"/>
    <w:rsid w:val="00882400"/>
    <w:rsid w:val="00883500"/>
    <w:rsid w:val="008846E0"/>
    <w:rsid w:val="00885DAB"/>
    <w:rsid w:val="0089507D"/>
    <w:rsid w:val="008950CC"/>
    <w:rsid w:val="008A25AC"/>
    <w:rsid w:val="008A30A0"/>
    <w:rsid w:val="008B2CE2"/>
    <w:rsid w:val="008B755A"/>
    <w:rsid w:val="008C5684"/>
    <w:rsid w:val="008C72FC"/>
    <w:rsid w:val="008D63D3"/>
    <w:rsid w:val="008E77BA"/>
    <w:rsid w:val="008F3FF1"/>
    <w:rsid w:val="008F74EA"/>
    <w:rsid w:val="0090111F"/>
    <w:rsid w:val="00907179"/>
    <w:rsid w:val="00910F0A"/>
    <w:rsid w:val="00913781"/>
    <w:rsid w:val="00914754"/>
    <w:rsid w:val="00921E31"/>
    <w:rsid w:val="00922B83"/>
    <w:rsid w:val="00932934"/>
    <w:rsid w:val="00935845"/>
    <w:rsid w:val="009405DC"/>
    <w:rsid w:val="00951E00"/>
    <w:rsid w:val="00955EFB"/>
    <w:rsid w:val="00962FCB"/>
    <w:rsid w:val="0096490D"/>
    <w:rsid w:val="00967334"/>
    <w:rsid w:val="00967708"/>
    <w:rsid w:val="00967A8D"/>
    <w:rsid w:val="00973261"/>
    <w:rsid w:val="00982A70"/>
    <w:rsid w:val="00983EDB"/>
    <w:rsid w:val="009874FD"/>
    <w:rsid w:val="009931D6"/>
    <w:rsid w:val="009A47FD"/>
    <w:rsid w:val="009A7370"/>
    <w:rsid w:val="009B1B60"/>
    <w:rsid w:val="009B7626"/>
    <w:rsid w:val="009C3B80"/>
    <w:rsid w:val="009C51FC"/>
    <w:rsid w:val="009C520A"/>
    <w:rsid w:val="009D6408"/>
    <w:rsid w:val="009D6910"/>
    <w:rsid w:val="009D76B4"/>
    <w:rsid w:val="009E45C8"/>
    <w:rsid w:val="009E79E8"/>
    <w:rsid w:val="009F5AF9"/>
    <w:rsid w:val="009F7438"/>
    <w:rsid w:val="00A10475"/>
    <w:rsid w:val="00A134CD"/>
    <w:rsid w:val="00A1635A"/>
    <w:rsid w:val="00A1719B"/>
    <w:rsid w:val="00A174D7"/>
    <w:rsid w:val="00A20A5E"/>
    <w:rsid w:val="00A211FC"/>
    <w:rsid w:val="00A23494"/>
    <w:rsid w:val="00A255A2"/>
    <w:rsid w:val="00A25B33"/>
    <w:rsid w:val="00A317E1"/>
    <w:rsid w:val="00A32B2C"/>
    <w:rsid w:val="00A35125"/>
    <w:rsid w:val="00A36200"/>
    <w:rsid w:val="00A41E48"/>
    <w:rsid w:val="00A4220C"/>
    <w:rsid w:val="00A42AB6"/>
    <w:rsid w:val="00A45DDA"/>
    <w:rsid w:val="00A511F0"/>
    <w:rsid w:val="00A5358F"/>
    <w:rsid w:val="00A54A24"/>
    <w:rsid w:val="00A60840"/>
    <w:rsid w:val="00A62C65"/>
    <w:rsid w:val="00A6449D"/>
    <w:rsid w:val="00A758F7"/>
    <w:rsid w:val="00A80DDE"/>
    <w:rsid w:val="00A92341"/>
    <w:rsid w:val="00A9525C"/>
    <w:rsid w:val="00A95D09"/>
    <w:rsid w:val="00A95D6B"/>
    <w:rsid w:val="00A97014"/>
    <w:rsid w:val="00AA1B4E"/>
    <w:rsid w:val="00AA3BA3"/>
    <w:rsid w:val="00AA7580"/>
    <w:rsid w:val="00AB06AD"/>
    <w:rsid w:val="00AB1617"/>
    <w:rsid w:val="00AC3581"/>
    <w:rsid w:val="00AC7012"/>
    <w:rsid w:val="00AD0323"/>
    <w:rsid w:val="00AE5871"/>
    <w:rsid w:val="00AE5977"/>
    <w:rsid w:val="00AE79B2"/>
    <w:rsid w:val="00AF2556"/>
    <w:rsid w:val="00AF576D"/>
    <w:rsid w:val="00AF604E"/>
    <w:rsid w:val="00B0425A"/>
    <w:rsid w:val="00B17CE3"/>
    <w:rsid w:val="00B22A39"/>
    <w:rsid w:val="00B328A3"/>
    <w:rsid w:val="00B43A0E"/>
    <w:rsid w:val="00B46270"/>
    <w:rsid w:val="00B621E6"/>
    <w:rsid w:val="00B63D45"/>
    <w:rsid w:val="00B66EA0"/>
    <w:rsid w:val="00B676D4"/>
    <w:rsid w:val="00B837A8"/>
    <w:rsid w:val="00BB1BAC"/>
    <w:rsid w:val="00BB559B"/>
    <w:rsid w:val="00BB68D2"/>
    <w:rsid w:val="00BC2D57"/>
    <w:rsid w:val="00BC6E76"/>
    <w:rsid w:val="00BD5C11"/>
    <w:rsid w:val="00BD7859"/>
    <w:rsid w:val="00BE00CF"/>
    <w:rsid w:val="00BE3295"/>
    <w:rsid w:val="00BE592F"/>
    <w:rsid w:val="00BF2225"/>
    <w:rsid w:val="00BF2D24"/>
    <w:rsid w:val="00BF7984"/>
    <w:rsid w:val="00C02DAA"/>
    <w:rsid w:val="00C052FF"/>
    <w:rsid w:val="00C053CB"/>
    <w:rsid w:val="00C16616"/>
    <w:rsid w:val="00C1671E"/>
    <w:rsid w:val="00C2459F"/>
    <w:rsid w:val="00C247FC"/>
    <w:rsid w:val="00C257EA"/>
    <w:rsid w:val="00C258D0"/>
    <w:rsid w:val="00C26A04"/>
    <w:rsid w:val="00C27454"/>
    <w:rsid w:val="00C27884"/>
    <w:rsid w:val="00C3065E"/>
    <w:rsid w:val="00C31DDE"/>
    <w:rsid w:val="00C37975"/>
    <w:rsid w:val="00C43621"/>
    <w:rsid w:val="00C45216"/>
    <w:rsid w:val="00C467D8"/>
    <w:rsid w:val="00C47DC1"/>
    <w:rsid w:val="00C50C61"/>
    <w:rsid w:val="00C5103E"/>
    <w:rsid w:val="00C51A4A"/>
    <w:rsid w:val="00C53C66"/>
    <w:rsid w:val="00C57937"/>
    <w:rsid w:val="00C60887"/>
    <w:rsid w:val="00C61539"/>
    <w:rsid w:val="00C7672D"/>
    <w:rsid w:val="00C80B8C"/>
    <w:rsid w:val="00C84036"/>
    <w:rsid w:val="00C85EC2"/>
    <w:rsid w:val="00C87B6E"/>
    <w:rsid w:val="00CA1D3B"/>
    <w:rsid w:val="00CA24E0"/>
    <w:rsid w:val="00CA398F"/>
    <w:rsid w:val="00CA47E9"/>
    <w:rsid w:val="00CB015E"/>
    <w:rsid w:val="00CB15E3"/>
    <w:rsid w:val="00CB26F1"/>
    <w:rsid w:val="00CB6104"/>
    <w:rsid w:val="00CB6DA3"/>
    <w:rsid w:val="00CC7795"/>
    <w:rsid w:val="00CE1662"/>
    <w:rsid w:val="00CE23B1"/>
    <w:rsid w:val="00CE6A1E"/>
    <w:rsid w:val="00CE7BDB"/>
    <w:rsid w:val="00CF21DE"/>
    <w:rsid w:val="00CF5CDF"/>
    <w:rsid w:val="00D045D8"/>
    <w:rsid w:val="00D11452"/>
    <w:rsid w:val="00D141D1"/>
    <w:rsid w:val="00D15079"/>
    <w:rsid w:val="00D154AA"/>
    <w:rsid w:val="00D16071"/>
    <w:rsid w:val="00D17C1D"/>
    <w:rsid w:val="00D17F78"/>
    <w:rsid w:val="00D24576"/>
    <w:rsid w:val="00D337BC"/>
    <w:rsid w:val="00D363FB"/>
    <w:rsid w:val="00D46570"/>
    <w:rsid w:val="00D5163A"/>
    <w:rsid w:val="00D51F49"/>
    <w:rsid w:val="00D538F4"/>
    <w:rsid w:val="00D549CA"/>
    <w:rsid w:val="00D622D1"/>
    <w:rsid w:val="00D72402"/>
    <w:rsid w:val="00D74A71"/>
    <w:rsid w:val="00D80C1A"/>
    <w:rsid w:val="00D81BF2"/>
    <w:rsid w:val="00D84F19"/>
    <w:rsid w:val="00D84F69"/>
    <w:rsid w:val="00D9279C"/>
    <w:rsid w:val="00D92E03"/>
    <w:rsid w:val="00D934E8"/>
    <w:rsid w:val="00D93738"/>
    <w:rsid w:val="00D937C0"/>
    <w:rsid w:val="00D93AEB"/>
    <w:rsid w:val="00D93B3A"/>
    <w:rsid w:val="00DA3F6A"/>
    <w:rsid w:val="00DA4E0F"/>
    <w:rsid w:val="00DB3F1F"/>
    <w:rsid w:val="00DB63C5"/>
    <w:rsid w:val="00DC0ECF"/>
    <w:rsid w:val="00DD2554"/>
    <w:rsid w:val="00DD5827"/>
    <w:rsid w:val="00DD6A04"/>
    <w:rsid w:val="00DE2877"/>
    <w:rsid w:val="00DE339A"/>
    <w:rsid w:val="00DE3D08"/>
    <w:rsid w:val="00DF5C5D"/>
    <w:rsid w:val="00DF7689"/>
    <w:rsid w:val="00DF7CB2"/>
    <w:rsid w:val="00E07613"/>
    <w:rsid w:val="00E07782"/>
    <w:rsid w:val="00E1231B"/>
    <w:rsid w:val="00E12EAB"/>
    <w:rsid w:val="00E17D9F"/>
    <w:rsid w:val="00E2139C"/>
    <w:rsid w:val="00E31228"/>
    <w:rsid w:val="00E36F0D"/>
    <w:rsid w:val="00E37A3E"/>
    <w:rsid w:val="00E44167"/>
    <w:rsid w:val="00E45789"/>
    <w:rsid w:val="00E45A76"/>
    <w:rsid w:val="00E47204"/>
    <w:rsid w:val="00E47A25"/>
    <w:rsid w:val="00E54FE5"/>
    <w:rsid w:val="00E6243F"/>
    <w:rsid w:val="00E62604"/>
    <w:rsid w:val="00E65D93"/>
    <w:rsid w:val="00E65F57"/>
    <w:rsid w:val="00E66A02"/>
    <w:rsid w:val="00E73879"/>
    <w:rsid w:val="00E73CA5"/>
    <w:rsid w:val="00E748A3"/>
    <w:rsid w:val="00E75E5E"/>
    <w:rsid w:val="00E77CDB"/>
    <w:rsid w:val="00E81253"/>
    <w:rsid w:val="00E81391"/>
    <w:rsid w:val="00E82153"/>
    <w:rsid w:val="00E82852"/>
    <w:rsid w:val="00E82F11"/>
    <w:rsid w:val="00E96AFF"/>
    <w:rsid w:val="00E96E70"/>
    <w:rsid w:val="00EA023B"/>
    <w:rsid w:val="00EA698A"/>
    <w:rsid w:val="00EB535E"/>
    <w:rsid w:val="00EC0B17"/>
    <w:rsid w:val="00EC15CD"/>
    <w:rsid w:val="00EC196F"/>
    <w:rsid w:val="00EC29A5"/>
    <w:rsid w:val="00EC4BB5"/>
    <w:rsid w:val="00EC4CFA"/>
    <w:rsid w:val="00EC6F4C"/>
    <w:rsid w:val="00ED0937"/>
    <w:rsid w:val="00ED10C2"/>
    <w:rsid w:val="00ED66E2"/>
    <w:rsid w:val="00EE1722"/>
    <w:rsid w:val="00EE270F"/>
    <w:rsid w:val="00EE3C9E"/>
    <w:rsid w:val="00EF3259"/>
    <w:rsid w:val="00EF3647"/>
    <w:rsid w:val="00EF544D"/>
    <w:rsid w:val="00EF5AE1"/>
    <w:rsid w:val="00EF5FF2"/>
    <w:rsid w:val="00F008F2"/>
    <w:rsid w:val="00F076AF"/>
    <w:rsid w:val="00F1314A"/>
    <w:rsid w:val="00F13CEF"/>
    <w:rsid w:val="00F154E0"/>
    <w:rsid w:val="00F17BA0"/>
    <w:rsid w:val="00F17EE4"/>
    <w:rsid w:val="00F2047C"/>
    <w:rsid w:val="00F206BC"/>
    <w:rsid w:val="00F21D93"/>
    <w:rsid w:val="00F3327F"/>
    <w:rsid w:val="00F452C4"/>
    <w:rsid w:val="00F50FC5"/>
    <w:rsid w:val="00F534BA"/>
    <w:rsid w:val="00F56B2A"/>
    <w:rsid w:val="00F6156E"/>
    <w:rsid w:val="00F6446A"/>
    <w:rsid w:val="00F67560"/>
    <w:rsid w:val="00F754BA"/>
    <w:rsid w:val="00F75883"/>
    <w:rsid w:val="00F77010"/>
    <w:rsid w:val="00F83802"/>
    <w:rsid w:val="00F83A52"/>
    <w:rsid w:val="00F854E5"/>
    <w:rsid w:val="00F8798A"/>
    <w:rsid w:val="00FA1A45"/>
    <w:rsid w:val="00FB56E0"/>
    <w:rsid w:val="00FC12B9"/>
    <w:rsid w:val="00FC1502"/>
    <w:rsid w:val="00FC2153"/>
    <w:rsid w:val="00FC3BDC"/>
    <w:rsid w:val="00FC541D"/>
    <w:rsid w:val="00FC5B8F"/>
    <w:rsid w:val="00FC6DFC"/>
    <w:rsid w:val="00FC786B"/>
    <w:rsid w:val="00FD04A1"/>
    <w:rsid w:val="00FD17AC"/>
    <w:rsid w:val="00FD3C6A"/>
    <w:rsid w:val="00FD4C65"/>
    <w:rsid w:val="00FD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B034"/>
  <w15:docId w15:val="{D107FA50-9458-4BF9-A569-59FF0A9F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color w:val="0000FF"/>
      <w:sz w:val="24"/>
      <w:szCs w:val="24"/>
      <w:u w:val="single"/>
    </w:rPr>
  </w:style>
  <w:style w:type="character" w:customStyle="1" w:styleId="InternetLink">
    <w:name w:val="Internet Link"/>
    <w:rPr>
      <w:color w:val="000080"/>
      <w:u w:val="single"/>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imes New Roman" w:hAnsi="Times New Roman" w:cs="Times New Roman"/>
      <w:color w:val="0000FF"/>
      <w:sz w:val="24"/>
      <w:szCs w:val="24"/>
      <w:u w:val="single"/>
    </w:rPr>
  </w:style>
  <w:style w:type="character" w:customStyle="1" w:styleId="BalloonTextChar">
    <w:name w:val="Balloon Text Char"/>
    <w:basedOn w:val="DefaultParagraphFont"/>
    <w:link w:val="BalloonText"/>
    <w:uiPriority w:val="99"/>
    <w:semiHidden/>
    <w:qFormat/>
    <w:rsid w:val="00AE4124"/>
    <w:rPr>
      <w:rFonts w:ascii="Segoe UI" w:eastAsia="Times New Roman" w:hAnsi="Segoe UI" w:cs="Segoe UI"/>
      <w:sz w:val="18"/>
      <w:szCs w:val="18"/>
      <w:lang w:eastAsia="en-US" w:bidi="ar-SA"/>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Times New Roman" w:hAnsi="Times New Roman" w:cs="Times New Roman"/>
    </w:rPr>
  </w:style>
  <w:style w:type="character" w:customStyle="1" w:styleId="ListLabel85">
    <w:name w:val="ListLabel 85"/>
    <w:qFormat/>
    <w:rPr>
      <w:rFonts w:ascii="Times New Roman" w:hAnsi="Times New Roman"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ocumentMap">
    <w:name w:val="DocumentMap"/>
    <w:qFormat/>
    <w:rPr>
      <w:rFonts w:eastAsia="Times New Roman"/>
    </w:rPr>
  </w:style>
  <w:style w:type="paragraph" w:styleId="Footer">
    <w:name w:val="footer"/>
    <w:basedOn w:val="Normal"/>
    <w:link w:val="FooterChar"/>
    <w:uiPriority w:val="99"/>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AE4124"/>
    <w:rPr>
      <w:rFonts w:ascii="Segoe UI" w:hAnsi="Segoe UI" w:cs="Segoe UI"/>
      <w:sz w:val="18"/>
      <w:szCs w:val="18"/>
    </w:rPr>
  </w:style>
  <w:style w:type="paragraph" w:styleId="ListParagraph">
    <w:name w:val="List Paragraph"/>
    <w:basedOn w:val="Normal"/>
    <w:uiPriority w:val="34"/>
    <w:qFormat/>
    <w:rsid w:val="00FA6A18"/>
    <w:pPr>
      <w:ind w:left="720"/>
      <w:contextualSpacing/>
    </w:pPr>
  </w:style>
  <w:style w:type="character" w:styleId="Hyperlink">
    <w:name w:val="Hyperlink"/>
    <w:basedOn w:val="DefaultParagraphFont"/>
    <w:uiPriority w:val="99"/>
    <w:unhideWhenUsed/>
    <w:rsid w:val="003F2D3C"/>
    <w:rPr>
      <w:color w:val="0563C1" w:themeColor="hyperlink"/>
      <w:u w:val="single"/>
    </w:rPr>
  </w:style>
  <w:style w:type="character" w:styleId="UnresolvedMention">
    <w:name w:val="Unresolved Mention"/>
    <w:basedOn w:val="DefaultParagraphFont"/>
    <w:uiPriority w:val="99"/>
    <w:semiHidden/>
    <w:unhideWhenUsed/>
    <w:rsid w:val="003F2D3C"/>
    <w:rPr>
      <w:color w:val="605E5C"/>
      <w:shd w:val="clear" w:color="auto" w:fill="E1DFDD"/>
    </w:rPr>
  </w:style>
  <w:style w:type="paragraph" w:styleId="NormalWeb">
    <w:name w:val="Normal (Web)"/>
    <w:basedOn w:val="Normal"/>
    <w:uiPriority w:val="99"/>
    <w:unhideWhenUsed/>
    <w:rsid w:val="00AF7927"/>
    <w:rPr>
      <w:rFonts w:ascii="Times New Roman" w:hAnsi="Times New Roman" w:cs="Times New Roman"/>
      <w:sz w:val="24"/>
      <w:szCs w:val="24"/>
    </w:rPr>
  </w:style>
  <w:style w:type="paragraph" w:styleId="Header">
    <w:name w:val="header"/>
    <w:basedOn w:val="Normal"/>
    <w:link w:val="HeaderChar"/>
    <w:uiPriority w:val="99"/>
    <w:unhideWhenUsed/>
    <w:rsid w:val="00295931"/>
    <w:pPr>
      <w:tabs>
        <w:tab w:val="center" w:pos="4680"/>
        <w:tab w:val="right" w:pos="9360"/>
      </w:tabs>
    </w:pPr>
  </w:style>
  <w:style w:type="character" w:customStyle="1" w:styleId="HeaderChar">
    <w:name w:val="Header Char"/>
    <w:basedOn w:val="DefaultParagraphFont"/>
    <w:link w:val="Header"/>
    <w:uiPriority w:val="99"/>
    <w:rsid w:val="00295931"/>
    <w:rPr>
      <w:rFonts w:ascii="Calibri" w:eastAsia="Times New Roman" w:hAnsi="Calibri" w:cs="Calibri"/>
      <w:sz w:val="22"/>
      <w:szCs w:val="22"/>
      <w:lang w:eastAsia="en-US" w:bidi="ar-SA"/>
    </w:rPr>
  </w:style>
  <w:style w:type="character" w:customStyle="1" w:styleId="FooterChar">
    <w:name w:val="Footer Char"/>
    <w:basedOn w:val="DefaultParagraphFont"/>
    <w:link w:val="Footer"/>
    <w:uiPriority w:val="99"/>
    <w:rsid w:val="00295931"/>
    <w:rPr>
      <w:rFonts w:ascii="Calibri" w:eastAsia="Times New Roman" w:hAnsi="Calibri" w:cs="Calibri"/>
      <w:sz w:val="22"/>
      <w:szCs w:val="22"/>
      <w:lang w:eastAsia="en-US" w:bidi="ar-SA"/>
    </w:rPr>
  </w:style>
  <w:style w:type="character" w:styleId="FollowedHyperlink">
    <w:name w:val="FollowedHyperlink"/>
    <w:basedOn w:val="DefaultParagraphFont"/>
    <w:uiPriority w:val="99"/>
    <w:semiHidden/>
    <w:unhideWhenUsed/>
    <w:rsid w:val="00B40C89"/>
    <w:rPr>
      <w:color w:val="954F72" w:themeColor="followedHyperlink"/>
      <w:u w:val="single"/>
    </w:rPr>
  </w:style>
  <w:style w:type="paragraph" w:styleId="NoSpacing">
    <w:name w:val="No Spacing"/>
    <w:uiPriority w:val="1"/>
    <w:qFormat/>
    <w:rsid w:val="00107CB8"/>
    <w:rPr>
      <w:rFonts w:eastAsia="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88890">
      <w:bodyDiv w:val="1"/>
      <w:marLeft w:val="0"/>
      <w:marRight w:val="0"/>
      <w:marTop w:val="0"/>
      <w:marBottom w:val="0"/>
      <w:divBdr>
        <w:top w:val="none" w:sz="0" w:space="0" w:color="auto"/>
        <w:left w:val="none" w:sz="0" w:space="0" w:color="auto"/>
        <w:bottom w:val="none" w:sz="0" w:space="0" w:color="auto"/>
        <w:right w:val="none" w:sz="0" w:space="0" w:color="auto"/>
      </w:divBdr>
      <w:divsChild>
        <w:div w:id="1162350051">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i/jLmvmpwWu1XztbNFvKrcwSQ==">AMUW2mXdEw5rawydpBpfV0WruNJcimUYKBmZK9bYUrug+jt/Nl/B4GcCs4XIoYzvq/o7raGa0Sziglqbyd6jUEFP5ZNyfNlQ5ldRLmrSpCQVDwOLKfMp+Pri/qJ+iR2hJAq2hxdaCEJA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 Hamm</dc:creator>
  <cp:keywords/>
  <dc:description/>
  <cp:lastModifiedBy>Annette E Hamm</cp:lastModifiedBy>
  <cp:revision>3</cp:revision>
  <cp:lastPrinted>2022-09-22T16:54:00Z</cp:lastPrinted>
  <dcterms:created xsi:type="dcterms:W3CDTF">2022-11-10T16:30:00Z</dcterms:created>
  <dcterms:modified xsi:type="dcterms:W3CDTF">2022-11-10T16:30:00Z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Annette E Hamm</vt:lpwstr>
  </property>
  <property fmtid="{D5CDD505-2E9C-101B-9397-08002B2CF9AE}" pid="7" name="ScaleCrop">
    <vt:bool>false</vt:bool>
  </property>
  <property fmtid="{D5CDD505-2E9C-101B-9397-08002B2CF9AE}" pid="8" name="ShareDoc">
    <vt:bool>false</vt:bool>
  </property>
</Properties>
</file>