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0A414" w14:textId="77777777" w:rsidR="00C70AFF" w:rsidRDefault="00842558">
      <w:pPr>
        <w:spacing w:after="0" w:line="259" w:lineRule="auto"/>
        <w:ind w:left="0" w:right="5" w:firstLine="0"/>
        <w:jc w:val="center"/>
      </w:pPr>
      <w:r>
        <w:rPr>
          <w:sz w:val="52"/>
          <w:szCs w:val="52"/>
        </w:rPr>
        <w:t>Absence Leniency Guide for Faculty</w:t>
      </w:r>
      <w:r>
        <w:rPr>
          <w:sz w:val="52"/>
          <w:szCs w:val="52"/>
        </w:rPr>
        <w:tab/>
        <w:t xml:space="preserve"> </w:t>
      </w:r>
    </w:p>
    <w:p w14:paraId="17D37187" w14:textId="77777777" w:rsidR="00C70AFF" w:rsidRDefault="00842558">
      <w:pPr>
        <w:spacing w:after="529" w:line="259" w:lineRule="auto"/>
        <w:ind w:left="-29" w:right="-29" w:firstLine="0"/>
      </w:pPr>
      <w:r>
        <w:rPr>
          <w:noProof/>
        </w:rPr>
        <mc:AlternateContent>
          <mc:Choice Requires="wpg">
            <w:drawing>
              <wp:inline distT="0" distB="0" distL="0" distR="0" wp14:anchorId="27C89F43" wp14:editId="56929A5D">
                <wp:extent cx="5981700" cy="6096"/>
                <wp:effectExtent l="0" t="0" r="0" b="0"/>
                <wp:docPr id="1" name=""/>
                <wp:cNvGraphicFramePr/>
                <a:graphic xmlns:a="http://schemas.openxmlformats.org/drawingml/2006/main">
                  <a:graphicData uri="http://schemas.microsoft.com/office/word/2010/wordprocessingGroup">
                    <wpg:wgp>
                      <wpg:cNvGrpSpPr/>
                      <wpg:grpSpPr>
                        <a:xfrm>
                          <a:off x="0" y="0"/>
                          <a:ext cx="5981700" cy="6096"/>
                          <a:chOff x="2355150" y="3776950"/>
                          <a:chExt cx="5981700" cy="9150"/>
                        </a:xfrm>
                      </wpg:grpSpPr>
                      <wpg:grpSp>
                        <wpg:cNvPr id="2" name="Group 2"/>
                        <wpg:cNvGrpSpPr/>
                        <wpg:grpSpPr>
                          <a:xfrm>
                            <a:off x="2355150" y="3776952"/>
                            <a:ext cx="5981700" cy="9144"/>
                            <a:chOff x="0" y="0"/>
                            <a:chExt cx="5981700" cy="9144"/>
                          </a:xfrm>
                        </wpg:grpSpPr>
                        <wps:wsp>
                          <wps:cNvPr id="3" name="Rectangle 3"/>
                          <wps:cNvSpPr/>
                          <wps:spPr>
                            <a:xfrm>
                              <a:off x="0" y="0"/>
                              <a:ext cx="5981700" cy="6075"/>
                            </a:xfrm>
                            <a:prstGeom prst="rect">
                              <a:avLst/>
                            </a:prstGeom>
                            <a:noFill/>
                            <a:ln>
                              <a:noFill/>
                            </a:ln>
                          </wps:spPr>
                          <wps:txbx>
                            <w:txbxContent>
                              <w:p w14:paraId="2EA27128" w14:textId="77777777" w:rsidR="00C70AFF" w:rsidRDefault="00C70AFF">
                                <w:pPr>
                                  <w:spacing w:after="0" w:line="240" w:lineRule="auto"/>
                                  <w:ind w:left="0" w:firstLine="0"/>
                                  <w:textDirection w:val="btLr"/>
                                </w:pPr>
                              </w:p>
                            </w:txbxContent>
                          </wps:txbx>
                          <wps:bodyPr spcFirstLastPara="1" wrap="square" lIns="91425" tIns="91425" rIns="91425" bIns="91425" anchor="ctr" anchorCtr="0">
                            <a:noAutofit/>
                          </wps:bodyPr>
                        </wps:wsp>
                        <wps:wsp>
                          <wps:cNvPr id="4" name="Freeform: Shape 4"/>
                          <wps:cNvSpPr/>
                          <wps:spPr>
                            <a:xfrm>
                              <a:off x="0" y="0"/>
                              <a:ext cx="5981700" cy="9144"/>
                            </a:xfrm>
                            <a:custGeom>
                              <a:avLst/>
                              <a:gdLst/>
                              <a:ahLst/>
                              <a:cxnLst/>
                              <a:rect l="l" t="t" r="r" b="b"/>
                              <a:pathLst>
                                <a:path w="5981700" h="9144" extrusionOk="0">
                                  <a:moveTo>
                                    <a:pt x="0" y="0"/>
                                  </a:moveTo>
                                  <a:lnTo>
                                    <a:pt x="5981700" y="0"/>
                                  </a:lnTo>
                                  <a:lnTo>
                                    <a:pt x="5981700" y="9144"/>
                                  </a:lnTo>
                                  <a:lnTo>
                                    <a:pt x="0" y="9144"/>
                                  </a:lnTo>
                                  <a:lnTo>
                                    <a:pt x="0" y="0"/>
                                  </a:lnTo>
                                </a:path>
                              </a:pathLst>
                            </a:custGeom>
                            <a:solidFill>
                              <a:srgbClr val="000000"/>
                            </a:solidFill>
                            <a:ln>
                              <a:noFill/>
                            </a:ln>
                          </wps:spPr>
                          <wps:bodyPr spcFirstLastPara="1" wrap="square" lIns="91425" tIns="91425" rIns="91425" bIns="91425" anchor="ctr" anchorCtr="0">
                            <a:noAutofit/>
                          </wps:bodyPr>
                        </wps:w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5981700" cy="6096"/>
                <wp:effectExtent b="0" l="0" r="0" t="0"/>
                <wp:docPr id="1"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5981700" cy="6096"/>
                        </a:xfrm>
                        <a:prstGeom prst="rect"/>
                        <a:ln/>
                      </pic:spPr>
                    </pic:pic>
                  </a:graphicData>
                </a:graphic>
              </wp:inline>
            </w:drawing>
          </mc:Fallback>
        </mc:AlternateContent>
      </w:r>
    </w:p>
    <w:p w14:paraId="25B70EDA" w14:textId="77777777" w:rsidR="00C70AFF" w:rsidRDefault="00842558">
      <w:pPr>
        <w:pStyle w:val="Heading1"/>
        <w:ind w:left="-4" w:firstLine="1"/>
        <w:rPr>
          <w:rFonts w:ascii="Calibri" w:eastAsia="Calibri" w:hAnsi="Calibri" w:cs="Calibri"/>
        </w:rPr>
      </w:pPr>
      <w:r>
        <w:rPr>
          <w:rFonts w:ascii="Calibri" w:eastAsia="Calibri" w:hAnsi="Calibri" w:cs="Calibri"/>
        </w:rPr>
        <w:t>Background</w:t>
      </w:r>
      <w:r>
        <w:rPr>
          <w:rFonts w:ascii="Calibri" w:eastAsia="Calibri" w:hAnsi="Calibri" w:cs="Calibri"/>
        </w:rPr>
        <w:tab/>
      </w:r>
      <w:r>
        <w:rPr>
          <w:rFonts w:ascii="Calibri" w:eastAsia="Calibri" w:hAnsi="Calibri" w:cs="Calibri"/>
          <w:b w:val="0"/>
          <w:bCs w:val="0"/>
        </w:rPr>
        <w:t xml:space="preserve"> </w:t>
      </w:r>
    </w:p>
    <w:p w14:paraId="7AC18D9E" w14:textId="77777777" w:rsidR="00C70AFF" w:rsidRDefault="00842558">
      <w:pPr>
        <w:spacing w:after="208"/>
        <w:ind w:left="1" w:firstLine="0"/>
      </w:pPr>
      <w:r>
        <w:t>Absence leniency is an accommodation that is recommended most often in cases where students have conditions that may cause them to be absent more often than their peers. Absence leniency means that the student will not be penalized for absences within reasonable limits beyond what the course attendance policy allows. It is possible that a student’s performance on assignments and exams may be directly impacted by absences; however, a student with this accommodation should not lose points solely based on abse</w:t>
      </w:r>
      <w:r>
        <w:t xml:space="preserve">nces. Also, students with this accommodation should only provide documentation to Disability Resources regarding appointments and hospitalizations. </w:t>
      </w:r>
    </w:p>
    <w:p w14:paraId="6E62F117" w14:textId="77777777" w:rsidR="00C70AFF" w:rsidRDefault="00842558">
      <w:pPr>
        <w:spacing w:after="546"/>
        <w:ind w:left="1" w:firstLine="0"/>
      </w:pPr>
      <w:r>
        <w:t>While absence leniency is approved on a case‐by‐case basis by Disability Resources and depends on each student’s individual circumstances, the degree of leniency is decided by faculty, in consultation with Disability Resources, on a course‐by‐course basis. The nature of the course determines the extent of flexibility with absences. Because professors are the content experts, they are best situated to assess their courses to determine the extent to which leniency can be granted. To assist faculty with this c</w:t>
      </w:r>
      <w:r>
        <w:t xml:space="preserve">ourse analysis, Disability Resources created this Absence Leniency Guide. </w:t>
      </w:r>
    </w:p>
    <w:p w14:paraId="64C7E196" w14:textId="77777777" w:rsidR="00C70AFF" w:rsidRDefault="00842558">
      <w:pPr>
        <w:pStyle w:val="Heading1"/>
        <w:ind w:left="-4" w:firstLine="1"/>
        <w:rPr>
          <w:rFonts w:ascii="Calibri" w:eastAsia="Calibri" w:hAnsi="Calibri" w:cs="Calibri"/>
        </w:rPr>
      </w:pPr>
      <w:r>
        <w:rPr>
          <w:rFonts w:ascii="Calibri" w:eastAsia="Calibri" w:hAnsi="Calibri" w:cs="Calibri"/>
        </w:rPr>
        <w:t>Limits</w:t>
      </w:r>
      <w:r>
        <w:rPr>
          <w:rFonts w:ascii="Calibri" w:eastAsia="Calibri" w:hAnsi="Calibri" w:cs="Calibri"/>
          <w:b w:val="0"/>
          <w:bCs w:val="0"/>
        </w:rPr>
        <w:t xml:space="preserve"> </w:t>
      </w:r>
      <w:r>
        <w:rPr>
          <w:rFonts w:ascii="Calibri" w:eastAsia="Calibri" w:hAnsi="Calibri" w:cs="Calibri"/>
        </w:rPr>
        <w:t>on Absence Leniency</w:t>
      </w:r>
      <w:r>
        <w:rPr>
          <w:rFonts w:ascii="Calibri" w:eastAsia="Calibri" w:hAnsi="Calibri" w:cs="Calibri"/>
          <w:b w:val="0"/>
          <w:bCs w:val="0"/>
        </w:rPr>
        <w:t xml:space="preserve"> </w:t>
      </w:r>
      <w:r>
        <w:rPr>
          <w:rFonts w:ascii="Calibri" w:eastAsia="Calibri" w:hAnsi="Calibri" w:cs="Calibri"/>
        </w:rPr>
        <w:tab/>
      </w:r>
    </w:p>
    <w:p w14:paraId="6326166D" w14:textId="77777777" w:rsidR="00C70AFF" w:rsidRDefault="00842558">
      <w:pPr>
        <w:spacing w:after="0" w:line="276" w:lineRule="auto"/>
        <w:ind w:left="1" w:firstLine="0"/>
      </w:pPr>
      <w:r>
        <w:t xml:space="preserve">While faculty are encouraged to be flexible in the implementation of absence leniency, there are limits to this accommodation. </w:t>
      </w:r>
    </w:p>
    <w:p w14:paraId="473732C2" w14:textId="77777777" w:rsidR="00C70AFF" w:rsidRDefault="00842558">
      <w:pPr>
        <w:numPr>
          <w:ilvl w:val="0"/>
          <w:numId w:val="1"/>
        </w:numPr>
        <w:pBdr>
          <w:top w:val="nil"/>
          <w:left w:val="nil"/>
          <w:bottom w:val="nil"/>
          <w:right w:val="nil"/>
          <w:between w:val="nil"/>
        </w:pBdr>
        <w:spacing w:after="0" w:line="276" w:lineRule="auto"/>
        <w:rPr>
          <w:b/>
          <w:bCs/>
          <w:color w:val="000000"/>
        </w:rPr>
      </w:pPr>
      <w:r>
        <w:rPr>
          <w:b/>
          <w:bCs/>
          <w:color w:val="000000"/>
        </w:rPr>
        <w:t>This accommodation may not be permissible where class attendance or participation is an essential component of the course. If this is a lab, performance-based, internship, or practicum course, please consult with Disability Resources as accommodations may not alter the essential components of the course.</w:t>
      </w:r>
    </w:p>
    <w:p w14:paraId="2BA30A2E" w14:textId="77777777" w:rsidR="00C70AFF" w:rsidRDefault="00842558">
      <w:pPr>
        <w:numPr>
          <w:ilvl w:val="0"/>
          <w:numId w:val="1"/>
        </w:numPr>
        <w:spacing w:after="0" w:line="276" w:lineRule="auto"/>
      </w:pPr>
      <w:r>
        <w:t xml:space="preserve">While it is reasonable to go over some of the missed materials with students during office hours or by appointment, faculty are not expected to re‐teach the course to students who cannot attend the lectures. </w:t>
      </w:r>
    </w:p>
    <w:p w14:paraId="28CA480D" w14:textId="77777777" w:rsidR="00C70AFF" w:rsidRDefault="00842558">
      <w:pPr>
        <w:numPr>
          <w:ilvl w:val="0"/>
          <w:numId w:val="1"/>
        </w:numPr>
        <w:spacing w:after="0" w:line="276" w:lineRule="auto"/>
      </w:pPr>
      <w:r>
        <w:t xml:space="preserve">Professors are not expected to reconstruct courses entirely. For example, a course that is a lecture‐style course, does not need to be reconstructed as an independent study or an on‐line course. </w:t>
      </w:r>
    </w:p>
    <w:p w14:paraId="733ADD2E" w14:textId="77777777" w:rsidR="00C70AFF" w:rsidRDefault="00842558">
      <w:pPr>
        <w:numPr>
          <w:ilvl w:val="0"/>
          <w:numId w:val="1"/>
        </w:numPr>
        <w:spacing w:after="0" w:line="276" w:lineRule="auto"/>
      </w:pPr>
      <w:r>
        <w:t xml:space="preserve">Professors should not lower course standards or make courses easier for students who cannot attend. </w:t>
      </w:r>
    </w:p>
    <w:p w14:paraId="34443256" w14:textId="77777777" w:rsidR="00C70AFF" w:rsidRDefault="00842558">
      <w:pPr>
        <w:numPr>
          <w:ilvl w:val="0"/>
          <w:numId w:val="1"/>
        </w:numPr>
        <w:spacing w:after="0" w:line="276" w:lineRule="auto"/>
      </w:pPr>
      <w:r>
        <w:t>Unlimited and excessive absences are not reasonable</w:t>
      </w:r>
    </w:p>
    <w:p w14:paraId="374BD433" w14:textId="77777777" w:rsidR="00C70AFF" w:rsidRDefault="00842558">
      <w:pPr>
        <w:numPr>
          <w:ilvl w:val="0"/>
          <w:numId w:val="1"/>
        </w:numPr>
        <w:pBdr>
          <w:top w:val="nil"/>
          <w:left w:val="nil"/>
          <w:bottom w:val="nil"/>
          <w:right w:val="nil"/>
          <w:between w:val="nil"/>
        </w:pBdr>
        <w:spacing w:after="0" w:line="276" w:lineRule="auto"/>
        <w:rPr>
          <w:color w:val="000000"/>
        </w:rPr>
      </w:pPr>
      <w:r>
        <w:rPr>
          <w:color w:val="000000"/>
        </w:rPr>
        <w:t>Use of this accommodation for other reasons, including health matters not on record at Disability Resources, seasonal colds and flu, or other non-health related reasons is not acceptable</w:t>
      </w:r>
    </w:p>
    <w:p w14:paraId="731882E3" w14:textId="77777777" w:rsidR="00C70AFF" w:rsidRDefault="00C70AFF">
      <w:pPr>
        <w:pBdr>
          <w:top w:val="nil"/>
          <w:left w:val="nil"/>
          <w:bottom w:val="nil"/>
          <w:right w:val="nil"/>
          <w:between w:val="nil"/>
        </w:pBdr>
        <w:spacing w:after="0" w:line="276" w:lineRule="auto"/>
        <w:ind w:left="707" w:firstLine="0"/>
        <w:rPr>
          <w:color w:val="000000"/>
        </w:rPr>
      </w:pPr>
    </w:p>
    <w:p w14:paraId="0E6240EB" w14:textId="77777777" w:rsidR="00C70AFF" w:rsidRDefault="00842558">
      <w:pPr>
        <w:pStyle w:val="Heading1"/>
        <w:ind w:left="0" w:firstLine="0"/>
        <w:rPr>
          <w:rFonts w:ascii="Calibri" w:eastAsia="Calibri" w:hAnsi="Calibri" w:cs="Calibri"/>
        </w:rPr>
      </w:pPr>
      <w:r>
        <w:rPr>
          <w:rFonts w:ascii="Calibri" w:eastAsia="Calibri" w:hAnsi="Calibri" w:cs="Calibri"/>
        </w:rPr>
        <w:t>Communication and Documentation</w:t>
      </w:r>
      <w:r>
        <w:rPr>
          <w:rFonts w:ascii="Calibri" w:eastAsia="Calibri" w:hAnsi="Calibri" w:cs="Calibri"/>
          <w:b w:val="0"/>
          <w:bCs w:val="0"/>
        </w:rPr>
        <w:t xml:space="preserve"> </w:t>
      </w:r>
      <w:r>
        <w:rPr>
          <w:rFonts w:ascii="Calibri" w:eastAsia="Calibri" w:hAnsi="Calibri" w:cs="Calibri"/>
        </w:rPr>
        <w:tab/>
      </w:r>
    </w:p>
    <w:p w14:paraId="6A6133FC" w14:textId="77777777" w:rsidR="00C70AFF" w:rsidRDefault="00842558">
      <w:pPr>
        <w:spacing w:after="246"/>
        <w:ind w:left="1" w:firstLine="0"/>
      </w:pPr>
      <w:r>
        <w:t xml:space="preserve">It is often difficult to give students an exact number of how many absences will impact their educational experience up front. Therefore, regular communication with the student regarding absences and progress is recommended. At the very least, Disability Resources recommends an initial meeting to develop a plan for </w:t>
      </w:r>
      <w:r>
        <w:lastRenderedPageBreak/>
        <w:t xml:space="preserve">absences and a follow‐up meeting or email communication if a student is nearing a critical point with absences, and then a final meeting or email once the student has reached a point at which their educational experience is compromised. </w:t>
      </w:r>
    </w:p>
    <w:p w14:paraId="2E1448BA" w14:textId="77777777" w:rsidR="00C70AFF" w:rsidRDefault="00842558">
      <w:pPr>
        <w:pStyle w:val="Heading2"/>
        <w:ind w:left="-4" w:firstLine="1"/>
        <w:rPr>
          <w:rFonts w:ascii="Calibri" w:eastAsia="Calibri" w:hAnsi="Calibri" w:cs="Calibri"/>
          <w:color w:val="FF0000"/>
          <w:sz w:val="22"/>
          <w:szCs w:val="22"/>
        </w:rPr>
      </w:pPr>
      <w:r>
        <w:rPr>
          <w:rFonts w:ascii="Calibri" w:eastAsia="Calibri" w:hAnsi="Calibri" w:cs="Calibri"/>
          <w:sz w:val="22"/>
          <w:szCs w:val="22"/>
          <w:u w:val="single"/>
        </w:rPr>
        <w:t>Initial Meeting</w:t>
      </w:r>
      <w:r>
        <w:rPr>
          <w:rFonts w:ascii="Calibri" w:eastAsia="Calibri" w:hAnsi="Calibri" w:cs="Calibri"/>
          <w:b w:val="0"/>
          <w:bCs w:val="0"/>
        </w:rPr>
        <w:t xml:space="preserve">: </w:t>
      </w:r>
      <w:r>
        <w:rPr>
          <w:rFonts w:ascii="Calibri" w:eastAsia="Calibri" w:hAnsi="Calibri" w:cs="Calibri"/>
          <w:b w:val="0"/>
          <w:bCs w:val="0"/>
          <w:sz w:val="22"/>
          <w:szCs w:val="22"/>
        </w:rPr>
        <w:t>During the initial meeting, faculty should discuss the nature of the course, the limits of absence leniency (if any), the plan for absences, and how the student needs to communicate them. Faculty and students should use the Plan for Absence Form to document the absence plan.</w:t>
      </w:r>
      <w:r>
        <w:rPr>
          <w:rFonts w:ascii="Calibri" w:eastAsia="Calibri" w:hAnsi="Calibri" w:cs="Calibri"/>
          <w:sz w:val="22"/>
          <w:szCs w:val="22"/>
        </w:rPr>
        <w:t xml:space="preserve"> </w:t>
      </w:r>
    </w:p>
    <w:p w14:paraId="5B36DCEA" w14:textId="77777777" w:rsidR="00C70AFF" w:rsidRDefault="00C70AFF"/>
    <w:p w14:paraId="62C5D293" w14:textId="77777777" w:rsidR="00C70AFF" w:rsidRDefault="00842558">
      <w:pPr>
        <w:spacing w:after="247"/>
        <w:ind w:left="0" w:firstLine="1"/>
      </w:pPr>
      <w:r>
        <w:rPr>
          <w:b/>
          <w:bCs/>
          <w:u w:val="single"/>
        </w:rPr>
        <w:t>Follow‐Up Meeting/Email Communication</w:t>
      </w:r>
      <w:r>
        <w:rPr>
          <w:u w:val="single"/>
        </w:rPr>
        <w:t>:</w:t>
      </w:r>
      <w:r>
        <w:rPr>
          <w:b/>
          <w:bCs/>
          <w:u w:val="single"/>
        </w:rPr>
        <w:t xml:space="preserve"> </w:t>
      </w:r>
      <w:r>
        <w:t xml:space="preserve">This meeting may only need to occur if the student has missed several classes and there is a concern about them missing additional classes. During this meeting, it would be important to express concerns, discuss any missing or future assignments/exams, discuss current grade, discuss future class dates of specific importance, gauge student’s feelings about course progress and set limits if necessary. A face-to‐face meeting is preferred, but an email or phone discussion will suffice. </w:t>
      </w:r>
    </w:p>
    <w:p w14:paraId="5A2C3BE0" w14:textId="77777777" w:rsidR="00C70AFF" w:rsidRDefault="00842558">
      <w:pPr>
        <w:spacing w:after="246"/>
        <w:ind w:left="1" w:firstLine="0"/>
      </w:pPr>
      <w:r>
        <w:rPr>
          <w:b/>
          <w:bCs/>
          <w:u w:val="single"/>
        </w:rPr>
        <w:t xml:space="preserve">Final Meeting: </w:t>
      </w:r>
      <w:r>
        <w:t xml:space="preserve">This meeting is only necessary if the student is in danger of not being able to complete the course with a passing grade and it is believed that absences have contributed to this. This may happen after the last day to drop classes. In this case, faculty may refer the student to CAGAS and may wish to write a letter to CAGAS on the student’s behalf. </w:t>
      </w:r>
    </w:p>
    <w:p w14:paraId="6E01DE7C" w14:textId="77777777" w:rsidR="00C70AFF" w:rsidRDefault="00842558">
      <w:pPr>
        <w:spacing w:after="246"/>
        <w:ind w:left="1" w:firstLine="0"/>
      </w:pPr>
      <w:r>
        <w:rPr>
          <w:b/>
          <w:bCs/>
          <w:u w:val="single"/>
        </w:rPr>
        <w:t>Documentation</w:t>
      </w:r>
      <w:r>
        <w:rPr>
          <w:u w:val="single"/>
        </w:rPr>
        <w:t xml:space="preserve">:  </w:t>
      </w:r>
      <w:r>
        <w:t>We suggest you keep a copy of the Plan for Absence Form. Consider emailing the student a brief summary of what was discussed to serve as documentation for both you and the student and can help to ensure all parties are clear as to what occurred.</w:t>
      </w:r>
      <w:r>
        <w:t xml:space="preserve"> The completed form should be sent to </w:t>
      </w:r>
      <w:hyperlink r:id="rId8">
        <w:r>
          <w:rPr>
            <w:u w:val="single"/>
          </w:rPr>
          <w:t>disability@wiu.edu</w:t>
        </w:r>
      </w:hyperlink>
      <w:r>
        <w:t xml:space="preserve"> to be kept in the student’s accommodation file.</w:t>
      </w:r>
    </w:p>
    <w:p w14:paraId="58C11A48" w14:textId="77777777" w:rsidR="00C70AFF" w:rsidRDefault="00842558">
      <w:pPr>
        <w:pStyle w:val="Heading2"/>
        <w:ind w:left="-4" w:firstLine="1"/>
        <w:rPr>
          <w:rFonts w:ascii="Calibri" w:eastAsia="Calibri" w:hAnsi="Calibri" w:cs="Calibri"/>
          <w:b w:val="0"/>
          <w:bCs w:val="0"/>
          <w:sz w:val="22"/>
          <w:szCs w:val="22"/>
        </w:rPr>
      </w:pPr>
      <w:bookmarkStart w:id="0" w:name="_heading=h.7v9s90es7d4u" w:colFirst="0" w:colLast="0"/>
      <w:bookmarkEnd w:id="0"/>
      <w:r>
        <w:rPr>
          <w:rFonts w:ascii="Calibri" w:eastAsia="Calibri" w:hAnsi="Calibri" w:cs="Calibri"/>
          <w:b w:val="0"/>
          <w:bCs w:val="0"/>
          <w:sz w:val="22"/>
          <w:szCs w:val="22"/>
        </w:rPr>
        <w:t>Many studies indicate an absence rate of 20% is the point at which absences make learning and passing classes more difficult to attain. We’ve provided a chart for easy access when considering absence leniency terms. *Depending on your course, it could be less or more than 20% as the tipping point*</w:t>
      </w:r>
    </w:p>
    <w:p w14:paraId="031A10E7" w14:textId="77777777" w:rsidR="00C70AFF" w:rsidRDefault="00842558">
      <w:r>
        <w:rPr>
          <w:noProof/>
        </w:rPr>
        <w:drawing>
          <wp:inline distT="0" distB="0" distL="0" distR="0" wp14:anchorId="5138D77F" wp14:editId="0CB00AB1">
            <wp:extent cx="5700713" cy="3306413"/>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700713" cy="3306413"/>
                    </a:xfrm>
                    <a:prstGeom prst="rect">
                      <a:avLst/>
                    </a:prstGeom>
                    <a:ln/>
                  </pic:spPr>
                </pic:pic>
              </a:graphicData>
            </a:graphic>
          </wp:inline>
        </w:drawing>
      </w:r>
    </w:p>
    <w:p w14:paraId="1A07321B" w14:textId="77777777" w:rsidR="00C70AFF" w:rsidRDefault="00842558">
      <w:pPr>
        <w:pStyle w:val="Heading1"/>
        <w:ind w:left="-4" w:firstLine="1"/>
        <w:rPr>
          <w:rFonts w:ascii="Calibri" w:eastAsia="Calibri" w:hAnsi="Calibri" w:cs="Calibri"/>
        </w:rPr>
      </w:pPr>
      <w:r>
        <w:rPr>
          <w:rFonts w:ascii="Calibri" w:eastAsia="Calibri" w:hAnsi="Calibri" w:cs="Calibri"/>
        </w:rPr>
        <w:lastRenderedPageBreak/>
        <w:t>Course</w:t>
      </w:r>
      <w:r>
        <w:rPr>
          <w:rFonts w:ascii="Calibri" w:eastAsia="Calibri" w:hAnsi="Calibri" w:cs="Calibri"/>
          <w:b w:val="0"/>
          <w:bCs w:val="0"/>
        </w:rPr>
        <w:t xml:space="preserve"> </w:t>
      </w:r>
      <w:r>
        <w:rPr>
          <w:rFonts w:ascii="Calibri" w:eastAsia="Calibri" w:hAnsi="Calibri" w:cs="Calibri"/>
        </w:rPr>
        <w:t>Analysis</w:t>
      </w:r>
      <w:r>
        <w:rPr>
          <w:rFonts w:ascii="Calibri" w:eastAsia="Calibri" w:hAnsi="Calibri" w:cs="Calibri"/>
          <w:b w:val="0"/>
          <w:bCs w:val="0"/>
        </w:rPr>
        <w:t xml:space="preserve"> </w:t>
      </w:r>
      <w:r>
        <w:rPr>
          <w:rFonts w:ascii="Calibri" w:eastAsia="Calibri" w:hAnsi="Calibri" w:cs="Calibri"/>
        </w:rPr>
        <w:tab/>
      </w:r>
    </w:p>
    <w:p w14:paraId="2119F487" w14:textId="77777777" w:rsidR="00C70AFF" w:rsidRDefault="00842558">
      <w:pPr>
        <w:spacing w:after="11"/>
        <w:ind w:left="1" w:firstLine="0"/>
      </w:pPr>
      <w:r>
        <w:t xml:space="preserve">To assist faculty in evaluating the appropriate extent of absence leniency, the following tool is provided. </w:t>
      </w:r>
    </w:p>
    <w:p w14:paraId="7BC6AACB" w14:textId="77777777" w:rsidR="00C70AFF" w:rsidRDefault="00842558">
      <w:pPr>
        <w:ind w:left="1" w:firstLine="0"/>
      </w:pPr>
      <w:r>
        <w:t xml:space="preserve">Please choose one of the following descriptors to answer each of the questions below: </w:t>
      </w:r>
    </w:p>
    <w:p w14:paraId="0F932017" w14:textId="77777777" w:rsidR="00C70AFF" w:rsidRDefault="00842558">
      <w:pPr>
        <w:numPr>
          <w:ilvl w:val="0"/>
          <w:numId w:val="2"/>
        </w:numPr>
        <w:ind w:hanging="360"/>
      </w:pPr>
      <w:r>
        <w:rPr>
          <w:b/>
          <w:bCs/>
        </w:rPr>
        <w:t>Very Little:</w:t>
      </w:r>
      <w:r>
        <w:t xml:space="preserve"> This is a lecture‐style course, where students read the text‐book, listen to lectures and take notes, complete out‐of‐class assignments, and take quizzes/exams. </w:t>
      </w:r>
    </w:p>
    <w:p w14:paraId="1A42CD07" w14:textId="77777777" w:rsidR="00C70AFF" w:rsidRDefault="00842558">
      <w:pPr>
        <w:numPr>
          <w:ilvl w:val="0"/>
          <w:numId w:val="2"/>
        </w:numPr>
        <w:ind w:hanging="360"/>
      </w:pPr>
      <w:r>
        <w:rPr>
          <w:b/>
          <w:bCs/>
        </w:rPr>
        <w:t>Some:</w:t>
      </w:r>
      <w:r>
        <w:t xml:space="preserve"> This course is mainly lecture, but may involve some in‐class discussion, student presentation, field trip or other hands‐on experience that is important to the learning objectives.  </w:t>
      </w:r>
    </w:p>
    <w:p w14:paraId="0FC041A4" w14:textId="77777777" w:rsidR="00C70AFF" w:rsidRDefault="00842558">
      <w:pPr>
        <w:numPr>
          <w:ilvl w:val="0"/>
          <w:numId w:val="2"/>
        </w:numPr>
        <w:ind w:hanging="360"/>
      </w:pPr>
      <w:r>
        <w:rPr>
          <w:b/>
          <w:bCs/>
        </w:rPr>
        <w:t xml:space="preserve">About Half: </w:t>
      </w:r>
      <w:r>
        <w:t>Half of this course is lecture and half is experiential or discussion‐style and/or a good portion of the learning is based on knowledge of concepts previously taught in the course.</w:t>
      </w:r>
      <w:r>
        <w:rPr>
          <w:b/>
          <w:bCs/>
        </w:rPr>
        <w:t xml:space="preserve"> </w:t>
      </w:r>
    </w:p>
    <w:p w14:paraId="5DA2D79D" w14:textId="77777777" w:rsidR="00C70AFF" w:rsidRDefault="00842558">
      <w:pPr>
        <w:numPr>
          <w:ilvl w:val="0"/>
          <w:numId w:val="2"/>
        </w:numPr>
        <w:ind w:hanging="360"/>
      </w:pPr>
      <w:r>
        <w:rPr>
          <w:b/>
          <w:bCs/>
        </w:rPr>
        <w:t xml:space="preserve">Most: </w:t>
      </w:r>
      <w:r>
        <w:t xml:space="preserve">Most of the class is experiential, involves in‐class group work and/or discussion and/or builds on previously learned concepts. </w:t>
      </w:r>
    </w:p>
    <w:p w14:paraId="4B36943A" w14:textId="77777777" w:rsidR="00C70AFF" w:rsidRDefault="00842558">
      <w:pPr>
        <w:numPr>
          <w:ilvl w:val="0"/>
          <w:numId w:val="2"/>
        </w:numPr>
        <w:spacing w:after="0"/>
        <w:ind w:hanging="360"/>
      </w:pPr>
      <w:r>
        <w:rPr>
          <w:b/>
          <w:bCs/>
        </w:rPr>
        <w:t xml:space="preserve">All: </w:t>
      </w:r>
      <w:r>
        <w:t xml:space="preserve">This descriptor is reserved for lab‐style or performance-based courses, practicums, and internships. </w:t>
      </w:r>
    </w:p>
    <w:p w14:paraId="07E14805" w14:textId="77777777" w:rsidR="00C70AFF" w:rsidRDefault="00842558">
      <w:pPr>
        <w:spacing w:after="52" w:line="259" w:lineRule="auto"/>
        <w:ind w:left="721" w:firstLine="0"/>
      </w:pPr>
      <w:r>
        <w:rPr>
          <w:b/>
          <w:bCs/>
        </w:rPr>
        <w:t xml:space="preserve"> </w:t>
      </w:r>
    </w:p>
    <w:p w14:paraId="68949E36" w14:textId="77777777" w:rsidR="00C70AFF" w:rsidRDefault="00842558">
      <w:pPr>
        <w:numPr>
          <w:ilvl w:val="0"/>
          <w:numId w:val="3"/>
        </w:numPr>
        <w:spacing w:after="0"/>
        <w:ind w:hanging="360"/>
      </w:pPr>
      <w:r>
        <w:t xml:space="preserve">Is there a significant classroom interaction between the instructor and students (e.g., </w:t>
      </w:r>
      <w:r>
        <w:rPr>
          <w:b/>
          <w:bCs/>
        </w:rPr>
        <w:t>significant</w:t>
      </w:r>
      <w:r>
        <w:t xml:space="preserve"> </w:t>
      </w:r>
      <w:r>
        <w:rPr>
          <w:b/>
          <w:bCs/>
        </w:rPr>
        <w:t>discussion</w:t>
      </w:r>
      <w:r>
        <w:t>, observation and feedback on performance provided, etc.). ________________</w:t>
      </w:r>
    </w:p>
    <w:p w14:paraId="288678E0" w14:textId="77777777" w:rsidR="00C70AFF" w:rsidRDefault="00842558">
      <w:pPr>
        <w:spacing w:after="0" w:line="259" w:lineRule="auto"/>
        <w:ind w:left="1" w:firstLine="0"/>
      </w:pPr>
      <w:r>
        <w:t xml:space="preserve"> </w:t>
      </w:r>
    </w:p>
    <w:p w14:paraId="49D7FB7F" w14:textId="77777777" w:rsidR="00C70AFF" w:rsidRDefault="00842558">
      <w:pPr>
        <w:numPr>
          <w:ilvl w:val="0"/>
          <w:numId w:val="3"/>
        </w:numPr>
        <w:spacing w:after="0"/>
        <w:ind w:hanging="360"/>
      </w:pPr>
      <w:r>
        <w:t xml:space="preserve">Is there a significant classroom interaction among students (e.g., peer review, discussion, in-class group work, etc.)? Note: Most question-and-answer interactions that occur during lecture style courses do not constitute </w:t>
      </w:r>
      <w:r>
        <w:rPr>
          <w:b/>
          <w:bCs/>
        </w:rPr>
        <w:t>significant</w:t>
      </w:r>
      <w:r>
        <w:t xml:space="preserve"> </w:t>
      </w:r>
      <w:r>
        <w:rPr>
          <w:b/>
          <w:bCs/>
        </w:rPr>
        <w:t>interaction</w:t>
      </w:r>
      <w:r>
        <w:t>. _____________________________</w:t>
      </w:r>
    </w:p>
    <w:p w14:paraId="7DD813F8" w14:textId="77777777" w:rsidR="00C70AFF" w:rsidRDefault="00842558">
      <w:pPr>
        <w:spacing w:after="0" w:line="259" w:lineRule="auto"/>
        <w:ind w:left="722" w:firstLine="0"/>
      </w:pPr>
      <w:r>
        <w:t xml:space="preserve"> </w:t>
      </w:r>
    </w:p>
    <w:p w14:paraId="65831351" w14:textId="77777777" w:rsidR="00C70AFF" w:rsidRDefault="00842558">
      <w:pPr>
        <w:numPr>
          <w:ilvl w:val="0"/>
          <w:numId w:val="3"/>
        </w:numPr>
        <w:spacing w:after="10"/>
        <w:ind w:hanging="360"/>
      </w:pPr>
      <w:r>
        <w:t>Do student contributions constitute a significant component of the learning process (e.g., regular student presentations, discussions, group work, etc.) ________________________</w:t>
      </w:r>
    </w:p>
    <w:p w14:paraId="7088FEF0" w14:textId="77777777" w:rsidR="00C70AFF" w:rsidRDefault="00842558">
      <w:pPr>
        <w:spacing w:after="32" w:line="259" w:lineRule="auto"/>
        <w:ind w:left="722" w:firstLine="0"/>
      </w:pPr>
      <w:r>
        <w:t xml:space="preserve"> </w:t>
      </w:r>
    </w:p>
    <w:p w14:paraId="52A92856" w14:textId="77777777" w:rsidR="00C70AFF" w:rsidRDefault="00842558">
      <w:pPr>
        <w:numPr>
          <w:ilvl w:val="0"/>
          <w:numId w:val="3"/>
        </w:numPr>
        <w:spacing w:after="9"/>
        <w:ind w:hanging="360"/>
      </w:pPr>
      <w:r>
        <w:t xml:space="preserve">Does the fundamental </w:t>
      </w:r>
      <w:r>
        <w:rPr>
          <w:b/>
          <w:bCs/>
        </w:rPr>
        <w:t>nature</w:t>
      </w:r>
      <w:r>
        <w:t xml:space="preserve"> </w:t>
      </w:r>
      <w:r>
        <w:rPr>
          <w:b/>
          <w:bCs/>
        </w:rPr>
        <w:t>of</w:t>
      </w:r>
      <w:r>
        <w:t xml:space="preserve"> </w:t>
      </w:r>
      <w:r>
        <w:rPr>
          <w:b/>
          <w:bCs/>
        </w:rPr>
        <w:t>the</w:t>
      </w:r>
      <w:r>
        <w:t xml:space="preserve"> </w:t>
      </w:r>
      <w:r>
        <w:rPr>
          <w:b/>
          <w:bCs/>
        </w:rPr>
        <w:t>course</w:t>
      </w:r>
      <w:r>
        <w:t xml:space="preserve"> rely upon student participation as an essential method for learning (i.e., labs, internships, hands‐on experiences)? ___________________</w:t>
      </w:r>
    </w:p>
    <w:p w14:paraId="3E7D3B7E" w14:textId="77777777" w:rsidR="00C70AFF" w:rsidRDefault="00842558">
      <w:pPr>
        <w:spacing w:after="34" w:line="259" w:lineRule="auto"/>
        <w:ind w:left="722" w:firstLine="0"/>
      </w:pPr>
      <w:r>
        <w:t xml:space="preserve"> </w:t>
      </w:r>
    </w:p>
    <w:p w14:paraId="656018DA" w14:textId="77777777" w:rsidR="00C70AFF" w:rsidRDefault="00842558">
      <w:pPr>
        <w:numPr>
          <w:ilvl w:val="0"/>
          <w:numId w:val="3"/>
        </w:numPr>
        <w:spacing w:after="10"/>
        <w:ind w:hanging="360"/>
      </w:pPr>
      <w:r>
        <w:t xml:space="preserve">To what degree does a student’s absence constitute a </w:t>
      </w:r>
      <w:r>
        <w:rPr>
          <w:b/>
          <w:bCs/>
        </w:rPr>
        <w:t>significant</w:t>
      </w:r>
      <w:r>
        <w:t xml:space="preserve"> </w:t>
      </w:r>
      <w:r>
        <w:rPr>
          <w:b/>
          <w:bCs/>
        </w:rPr>
        <w:t>loss to</w:t>
      </w:r>
      <w:r>
        <w:t xml:space="preserve"> </w:t>
      </w:r>
      <w:r>
        <w:rPr>
          <w:b/>
          <w:bCs/>
        </w:rPr>
        <w:t>the</w:t>
      </w:r>
      <w:r>
        <w:t xml:space="preserve"> </w:t>
      </w:r>
      <w:r>
        <w:rPr>
          <w:b/>
          <w:bCs/>
        </w:rPr>
        <w:t>educational</w:t>
      </w:r>
      <w:r>
        <w:t xml:space="preserve"> </w:t>
      </w:r>
      <w:r>
        <w:rPr>
          <w:b/>
          <w:bCs/>
        </w:rPr>
        <w:t>experience</w:t>
      </w:r>
      <w:r>
        <w:t xml:space="preserve"> of other students in the class? ________________________________________</w:t>
      </w:r>
    </w:p>
    <w:p w14:paraId="32A6595C" w14:textId="77777777" w:rsidR="00C70AFF" w:rsidRDefault="00842558">
      <w:pPr>
        <w:spacing w:after="34" w:line="259" w:lineRule="auto"/>
        <w:ind w:left="722" w:firstLine="0"/>
      </w:pPr>
      <w:r>
        <w:t xml:space="preserve"> </w:t>
      </w:r>
    </w:p>
    <w:p w14:paraId="32BEE30F" w14:textId="77777777" w:rsidR="00C70AFF" w:rsidRDefault="00842558">
      <w:pPr>
        <w:numPr>
          <w:ilvl w:val="0"/>
          <w:numId w:val="3"/>
        </w:numPr>
        <w:spacing w:after="22"/>
        <w:ind w:hanging="360"/>
      </w:pPr>
      <w:r>
        <w:t>To what degree does course material build on concepts previously taught in this course (e.g., math courses where more advanced problem solving depends on the learning of basic math concepts taught earlier in the semester)? __________________________________________</w:t>
      </w:r>
    </w:p>
    <w:p w14:paraId="6019789C" w14:textId="77777777" w:rsidR="00C70AFF" w:rsidRDefault="00C70AFF">
      <w:pPr>
        <w:pStyle w:val="Heading1"/>
        <w:ind w:left="-4" w:firstLine="1"/>
        <w:rPr>
          <w:rFonts w:ascii="Calibri" w:eastAsia="Calibri" w:hAnsi="Calibri" w:cs="Calibri"/>
        </w:rPr>
      </w:pPr>
    </w:p>
    <w:p w14:paraId="4C34E16C" w14:textId="77777777" w:rsidR="00C70AFF" w:rsidRDefault="00C70AFF">
      <w:pPr>
        <w:pStyle w:val="Heading1"/>
        <w:ind w:left="-4" w:firstLine="1"/>
        <w:rPr>
          <w:rFonts w:ascii="Calibri" w:eastAsia="Calibri" w:hAnsi="Calibri" w:cs="Calibri"/>
        </w:rPr>
      </w:pPr>
    </w:p>
    <w:p w14:paraId="23B8C387" w14:textId="77777777" w:rsidR="00C70AFF" w:rsidRDefault="00C70AFF"/>
    <w:p w14:paraId="0231DCFA" w14:textId="77777777" w:rsidR="00C70AFF" w:rsidRDefault="00C70AFF"/>
    <w:p w14:paraId="4DF70882" w14:textId="77777777" w:rsidR="00C70AFF" w:rsidRDefault="00C70AFF"/>
    <w:p w14:paraId="190E4B15" w14:textId="77777777" w:rsidR="00C70AFF" w:rsidRDefault="00C70AFF"/>
    <w:p w14:paraId="546325AA" w14:textId="77777777" w:rsidR="00C70AFF" w:rsidRDefault="00C70AFF"/>
    <w:p w14:paraId="7AA8DE12" w14:textId="627D5062" w:rsidR="00C70AFF" w:rsidRDefault="00842558">
      <w:pPr>
        <w:pStyle w:val="Heading1"/>
        <w:ind w:left="-4" w:firstLine="1"/>
        <w:rPr>
          <w:rFonts w:ascii="Calibri" w:eastAsia="Calibri" w:hAnsi="Calibri" w:cs="Calibri"/>
        </w:rPr>
      </w:pPr>
      <w:r>
        <w:rPr>
          <w:rFonts w:ascii="Calibri" w:eastAsia="Calibri" w:hAnsi="Calibri" w:cs="Calibri"/>
        </w:rPr>
        <w:lastRenderedPageBreak/>
        <w:t xml:space="preserve">Disability Resources </w:t>
      </w:r>
      <w:r>
        <w:rPr>
          <w:rFonts w:ascii="Calibri" w:eastAsia="Calibri" w:hAnsi="Calibri" w:cs="Calibri"/>
        </w:rPr>
        <w:t>Recommendations</w:t>
      </w:r>
      <w:r>
        <w:rPr>
          <w:rFonts w:ascii="Calibri" w:eastAsia="Calibri" w:hAnsi="Calibri" w:cs="Calibri"/>
        </w:rPr>
        <w:tab/>
      </w:r>
      <w:r>
        <w:rPr>
          <w:rFonts w:ascii="Calibri" w:eastAsia="Calibri" w:hAnsi="Calibri" w:cs="Calibri"/>
          <w:b w:val="0"/>
          <w:bCs w:val="0"/>
        </w:rPr>
        <w:t xml:space="preserve"> </w:t>
      </w:r>
    </w:p>
    <w:p w14:paraId="3B5C4749" w14:textId="77777777" w:rsidR="00C70AFF" w:rsidRDefault="00842558">
      <w:pPr>
        <w:spacing w:after="254"/>
        <w:ind w:left="1" w:firstLine="0"/>
      </w:pPr>
      <w:r>
        <w:t xml:space="preserve">The information below is general guidance that is not based on specific knowledge of your particular course. If you have questions, I would encourage you to contact the DRC after you’ve completed your analysis. </w:t>
      </w:r>
    </w:p>
    <w:tbl>
      <w:tblPr>
        <w:tblStyle w:val="a"/>
        <w:tblW w:w="8986" w:type="dxa"/>
        <w:tblInd w:w="-5" w:type="dxa"/>
        <w:tblLayout w:type="fixed"/>
        <w:tblLook w:val="0400" w:firstRow="0" w:lastRow="0" w:firstColumn="0" w:lastColumn="0" w:noHBand="0" w:noVBand="1"/>
      </w:tblPr>
      <w:tblGrid>
        <w:gridCol w:w="1117"/>
        <w:gridCol w:w="1535"/>
        <w:gridCol w:w="1535"/>
        <w:gridCol w:w="1495"/>
        <w:gridCol w:w="1495"/>
        <w:gridCol w:w="1559"/>
        <w:gridCol w:w="48"/>
        <w:gridCol w:w="202"/>
      </w:tblGrid>
      <w:tr w:rsidR="00C70AFF" w14:paraId="2C8BDF46" w14:textId="77777777">
        <w:trPr>
          <w:gridAfter w:val="1"/>
          <w:wAfter w:w="186" w:type="dxa"/>
          <w:trHeight w:val="315"/>
        </w:trPr>
        <w:tc>
          <w:tcPr>
            <w:tcW w:w="8800" w:type="dxa"/>
            <w:gridSpan w:val="7"/>
            <w:tcBorders>
              <w:top w:val="single" w:sz="8" w:space="0" w:color="000000"/>
              <w:left w:val="single" w:sz="8" w:space="0" w:color="000000"/>
              <w:bottom w:val="nil"/>
              <w:right w:val="single" w:sz="8" w:space="0" w:color="000000"/>
            </w:tcBorders>
            <w:shd w:val="clear" w:color="auto" w:fill="auto"/>
            <w:vAlign w:val="bottom"/>
          </w:tcPr>
          <w:p w14:paraId="5E2780FA" w14:textId="77777777" w:rsidR="00C70AFF" w:rsidRDefault="00842558">
            <w:pPr>
              <w:spacing w:after="0" w:line="240" w:lineRule="auto"/>
              <w:ind w:left="0" w:firstLine="0"/>
              <w:jc w:val="center"/>
              <w:rPr>
                <w:b/>
                <w:bCs/>
              </w:rPr>
            </w:pPr>
            <w:r>
              <w:rPr>
                <w:b/>
                <w:bCs/>
              </w:rPr>
              <w:t>COURSE ANALYSIS RECOMMENDATIONS</w:t>
            </w:r>
          </w:p>
        </w:tc>
      </w:tr>
      <w:tr w:rsidR="00C70AFF" w14:paraId="393D2A46" w14:textId="77777777">
        <w:trPr>
          <w:gridAfter w:val="1"/>
          <w:wAfter w:w="186" w:type="dxa"/>
          <w:trHeight w:val="900"/>
        </w:trPr>
        <w:tc>
          <w:tcPr>
            <w:tcW w:w="1120" w:type="dxa"/>
            <w:tcBorders>
              <w:top w:val="single" w:sz="8" w:space="0" w:color="000000"/>
              <w:left w:val="single" w:sz="8" w:space="0" w:color="000000"/>
              <w:bottom w:val="single" w:sz="4" w:space="0" w:color="000000"/>
              <w:right w:val="single" w:sz="4" w:space="0" w:color="000000"/>
            </w:tcBorders>
            <w:shd w:val="clear" w:color="auto" w:fill="auto"/>
            <w:vAlign w:val="bottom"/>
          </w:tcPr>
          <w:p w14:paraId="0D013BDA" w14:textId="77777777" w:rsidR="00C70AFF" w:rsidRDefault="00842558">
            <w:pPr>
              <w:spacing w:after="0" w:line="240" w:lineRule="auto"/>
              <w:ind w:left="0" w:firstLine="0"/>
              <w:rPr>
                <w:b/>
                <w:bCs/>
              </w:rPr>
            </w:pPr>
            <w:r>
              <w:rPr>
                <w:b/>
                <w:bCs/>
              </w:rPr>
              <w:t xml:space="preserve">Number of answers </w:t>
            </w:r>
          </w:p>
        </w:tc>
        <w:tc>
          <w:tcPr>
            <w:tcW w:w="1540" w:type="dxa"/>
            <w:tcBorders>
              <w:top w:val="single" w:sz="8" w:space="0" w:color="000000"/>
              <w:left w:val="nil"/>
              <w:bottom w:val="single" w:sz="4" w:space="0" w:color="000000"/>
              <w:right w:val="single" w:sz="4" w:space="0" w:color="000000"/>
            </w:tcBorders>
            <w:shd w:val="clear" w:color="auto" w:fill="auto"/>
            <w:vAlign w:val="bottom"/>
          </w:tcPr>
          <w:p w14:paraId="0361CF40" w14:textId="77777777" w:rsidR="00C70AFF" w:rsidRDefault="00842558">
            <w:pPr>
              <w:spacing w:after="0" w:line="240" w:lineRule="auto"/>
              <w:ind w:left="0" w:firstLine="0"/>
              <w:rPr>
                <w:b/>
                <w:bCs/>
              </w:rPr>
            </w:pPr>
            <w:r>
              <w:rPr>
                <w:b/>
                <w:bCs/>
              </w:rPr>
              <w:t>Very Little</w:t>
            </w:r>
          </w:p>
        </w:tc>
        <w:tc>
          <w:tcPr>
            <w:tcW w:w="1540" w:type="dxa"/>
            <w:tcBorders>
              <w:top w:val="single" w:sz="8" w:space="0" w:color="000000"/>
              <w:left w:val="nil"/>
              <w:bottom w:val="single" w:sz="4" w:space="0" w:color="000000"/>
              <w:right w:val="single" w:sz="4" w:space="0" w:color="000000"/>
            </w:tcBorders>
            <w:shd w:val="clear" w:color="auto" w:fill="auto"/>
            <w:vAlign w:val="bottom"/>
          </w:tcPr>
          <w:p w14:paraId="5A586E70" w14:textId="77777777" w:rsidR="00C70AFF" w:rsidRDefault="00842558">
            <w:pPr>
              <w:spacing w:after="0" w:line="240" w:lineRule="auto"/>
              <w:ind w:left="0" w:firstLine="0"/>
              <w:rPr>
                <w:b/>
                <w:bCs/>
              </w:rPr>
            </w:pPr>
            <w:r>
              <w:rPr>
                <w:b/>
                <w:bCs/>
              </w:rPr>
              <w:t>Some</w:t>
            </w:r>
          </w:p>
        </w:tc>
        <w:tc>
          <w:tcPr>
            <w:tcW w:w="1500" w:type="dxa"/>
            <w:tcBorders>
              <w:top w:val="single" w:sz="8" w:space="0" w:color="000000"/>
              <w:left w:val="nil"/>
              <w:bottom w:val="single" w:sz="4" w:space="0" w:color="000000"/>
              <w:right w:val="single" w:sz="4" w:space="0" w:color="000000"/>
            </w:tcBorders>
            <w:shd w:val="clear" w:color="auto" w:fill="auto"/>
            <w:vAlign w:val="bottom"/>
          </w:tcPr>
          <w:p w14:paraId="0D91B4A1" w14:textId="77777777" w:rsidR="00C70AFF" w:rsidRDefault="00842558">
            <w:pPr>
              <w:spacing w:after="0" w:line="240" w:lineRule="auto"/>
              <w:ind w:left="0" w:firstLine="0"/>
              <w:rPr>
                <w:b/>
                <w:bCs/>
              </w:rPr>
            </w:pPr>
            <w:r>
              <w:rPr>
                <w:b/>
                <w:bCs/>
              </w:rPr>
              <w:t>About Half</w:t>
            </w:r>
          </w:p>
        </w:tc>
        <w:tc>
          <w:tcPr>
            <w:tcW w:w="1500" w:type="dxa"/>
            <w:tcBorders>
              <w:top w:val="single" w:sz="8" w:space="0" w:color="000000"/>
              <w:left w:val="nil"/>
              <w:bottom w:val="single" w:sz="4" w:space="0" w:color="000000"/>
              <w:right w:val="single" w:sz="4" w:space="0" w:color="000000"/>
            </w:tcBorders>
            <w:shd w:val="clear" w:color="auto" w:fill="auto"/>
            <w:vAlign w:val="bottom"/>
          </w:tcPr>
          <w:p w14:paraId="29CB3438" w14:textId="77777777" w:rsidR="00C70AFF" w:rsidRDefault="00842558">
            <w:pPr>
              <w:spacing w:after="0" w:line="240" w:lineRule="auto"/>
              <w:ind w:left="0" w:firstLine="0"/>
              <w:rPr>
                <w:b/>
                <w:bCs/>
              </w:rPr>
            </w:pPr>
            <w:r>
              <w:rPr>
                <w:b/>
                <w:bCs/>
              </w:rPr>
              <w:t>Most</w:t>
            </w:r>
          </w:p>
        </w:tc>
        <w:tc>
          <w:tcPr>
            <w:tcW w:w="1600" w:type="dxa"/>
            <w:gridSpan w:val="2"/>
            <w:tcBorders>
              <w:top w:val="single" w:sz="8" w:space="0" w:color="000000"/>
              <w:left w:val="nil"/>
              <w:bottom w:val="single" w:sz="4" w:space="0" w:color="000000"/>
              <w:right w:val="single" w:sz="8" w:space="0" w:color="000000"/>
            </w:tcBorders>
            <w:shd w:val="clear" w:color="auto" w:fill="auto"/>
            <w:vAlign w:val="bottom"/>
          </w:tcPr>
          <w:p w14:paraId="739F16DE" w14:textId="77777777" w:rsidR="00C70AFF" w:rsidRDefault="00842558">
            <w:pPr>
              <w:spacing w:after="0" w:line="240" w:lineRule="auto"/>
              <w:ind w:left="0" w:firstLine="0"/>
              <w:rPr>
                <w:b/>
                <w:bCs/>
              </w:rPr>
            </w:pPr>
            <w:r>
              <w:rPr>
                <w:b/>
                <w:bCs/>
              </w:rPr>
              <w:t>All</w:t>
            </w:r>
          </w:p>
        </w:tc>
      </w:tr>
      <w:tr w:rsidR="00C70AFF" w14:paraId="26D8CF68" w14:textId="77777777">
        <w:trPr>
          <w:gridAfter w:val="1"/>
          <w:wAfter w:w="186" w:type="dxa"/>
          <w:trHeight w:val="315"/>
        </w:trPr>
        <w:tc>
          <w:tcPr>
            <w:tcW w:w="1120" w:type="dxa"/>
            <w:tcBorders>
              <w:top w:val="nil"/>
              <w:left w:val="single" w:sz="8" w:space="0" w:color="000000"/>
              <w:bottom w:val="single" w:sz="4" w:space="0" w:color="000000"/>
              <w:right w:val="single" w:sz="4" w:space="0" w:color="000000"/>
            </w:tcBorders>
            <w:shd w:val="clear" w:color="auto" w:fill="auto"/>
            <w:vAlign w:val="bottom"/>
          </w:tcPr>
          <w:p w14:paraId="7A8BA15C" w14:textId="77777777" w:rsidR="00C70AFF" w:rsidRDefault="00842558">
            <w:pPr>
              <w:spacing w:after="0" w:line="240" w:lineRule="auto"/>
              <w:ind w:left="0" w:firstLine="0"/>
              <w:jc w:val="right"/>
              <w:rPr>
                <w:b/>
                <w:bCs/>
              </w:rPr>
            </w:pPr>
            <w:r>
              <w:rPr>
                <w:b/>
                <w:bCs/>
              </w:rPr>
              <w:t>1</w:t>
            </w:r>
          </w:p>
        </w:tc>
        <w:tc>
          <w:tcPr>
            <w:tcW w:w="1540" w:type="dxa"/>
            <w:tcBorders>
              <w:top w:val="nil"/>
              <w:left w:val="nil"/>
              <w:bottom w:val="single" w:sz="4" w:space="0" w:color="000000"/>
              <w:right w:val="single" w:sz="4" w:space="0" w:color="000000"/>
            </w:tcBorders>
            <w:shd w:val="clear" w:color="auto" w:fill="auto"/>
          </w:tcPr>
          <w:p w14:paraId="59BA2FC5" w14:textId="77777777" w:rsidR="00C70AFF" w:rsidRDefault="00842558">
            <w:pPr>
              <w:spacing w:after="0" w:line="240" w:lineRule="auto"/>
              <w:ind w:left="0" w:firstLine="0"/>
              <w:jc w:val="center"/>
            </w:pPr>
            <w:r>
              <w:t>A</w:t>
            </w:r>
          </w:p>
        </w:tc>
        <w:tc>
          <w:tcPr>
            <w:tcW w:w="1540" w:type="dxa"/>
            <w:tcBorders>
              <w:top w:val="nil"/>
              <w:left w:val="nil"/>
              <w:bottom w:val="single" w:sz="4" w:space="0" w:color="000000"/>
              <w:right w:val="single" w:sz="4" w:space="0" w:color="000000"/>
            </w:tcBorders>
            <w:shd w:val="clear" w:color="auto" w:fill="auto"/>
          </w:tcPr>
          <w:p w14:paraId="56C78164" w14:textId="77777777" w:rsidR="00C70AFF" w:rsidRDefault="00842558">
            <w:pPr>
              <w:spacing w:after="0" w:line="240" w:lineRule="auto"/>
              <w:ind w:left="0" w:firstLine="0"/>
              <w:jc w:val="center"/>
            </w:pPr>
            <w:r>
              <w:t>A</w:t>
            </w:r>
          </w:p>
        </w:tc>
        <w:tc>
          <w:tcPr>
            <w:tcW w:w="1500" w:type="dxa"/>
            <w:tcBorders>
              <w:top w:val="nil"/>
              <w:left w:val="nil"/>
              <w:bottom w:val="single" w:sz="4" w:space="0" w:color="000000"/>
              <w:right w:val="single" w:sz="4" w:space="0" w:color="000000"/>
            </w:tcBorders>
            <w:shd w:val="clear" w:color="auto" w:fill="auto"/>
            <w:vAlign w:val="bottom"/>
          </w:tcPr>
          <w:p w14:paraId="3EBBB797" w14:textId="77777777" w:rsidR="00C70AFF" w:rsidRDefault="00842558">
            <w:pPr>
              <w:spacing w:after="0" w:line="240" w:lineRule="auto"/>
              <w:ind w:left="0" w:firstLine="0"/>
              <w:jc w:val="center"/>
            </w:pPr>
            <w:r>
              <w:t>A/B</w:t>
            </w:r>
          </w:p>
        </w:tc>
        <w:tc>
          <w:tcPr>
            <w:tcW w:w="1500" w:type="dxa"/>
            <w:tcBorders>
              <w:top w:val="nil"/>
              <w:left w:val="nil"/>
              <w:bottom w:val="single" w:sz="4" w:space="0" w:color="000000"/>
              <w:right w:val="single" w:sz="4" w:space="0" w:color="000000"/>
            </w:tcBorders>
            <w:shd w:val="clear" w:color="auto" w:fill="auto"/>
          </w:tcPr>
          <w:p w14:paraId="427EE2AA" w14:textId="77777777" w:rsidR="00C70AFF" w:rsidRDefault="00842558">
            <w:pPr>
              <w:spacing w:after="0" w:line="240" w:lineRule="auto"/>
              <w:ind w:left="0" w:firstLine="0"/>
              <w:jc w:val="center"/>
            </w:pPr>
            <w:r>
              <w:t>C</w:t>
            </w:r>
          </w:p>
        </w:tc>
        <w:tc>
          <w:tcPr>
            <w:tcW w:w="1600" w:type="dxa"/>
            <w:gridSpan w:val="2"/>
            <w:tcBorders>
              <w:top w:val="nil"/>
              <w:left w:val="nil"/>
              <w:bottom w:val="single" w:sz="4" w:space="0" w:color="000000"/>
              <w:right w:val="single" w:sz="8" w:space="0" w:color="000000"/>
            </w:tcBorders>
            <w:shd w:val="clear" w:color="auto" w:fill="auto"/>
          </w:tcPr>
          <w:p w14:paraId="18CA6030" w14:textId="77777777" w:rsidR="00C70AFF" w:rsidRDefault="00842558">
            <w:pPr>
              <w:spacing w:after="0" w:line="240" w:lineRule="auto"/>
              <w:ind w:left="0" w:firstLine="0"/>
              <w:jc w:val="center"/>
            </w:pPr>
            <w:r>
              <w:t>C/D</w:t>
            </w:r>
          </w:p>
        </w:tc>
      </w:tr>
      <w:tr w:rsidR="00C70AFF" w14:paraId="6A0F1BD5" w14:textId="77777777">
        <w:trPr>
          <w:gridAfter w:val="1"/>
          <w:wAfter w:w="186" w:type="dxa"/>
          <w:trHeight w:val="315"/>
        </w:trPr>
        <w:tc>
          <w:tcPr>
            <w:tcW w:w="1120" w:type="dxa"/>
            <w:tcBorders>
              <w:top w:val="nil"/>
              <w:left w:val="single" w:sz="8" w:space="0" w:color="000000"/>
              <w:bottom w:val="single" w:sz="4" w:space="0" w:color="000000"/>
              <w:right w:val="single" w:sz="4" w:space="0" w:color="000000"/>
            </w:tcBorders>
            <w:shd w:val="clear" w:color="auto" w:fill="auto"/>
            <w:vAlign w:val="bottom"/>
          </w:tcPr>
          <w:p w14:paraId="66998492" w14:textId="77777777" w:rsidR="00C70AFF" w:rsidRDefault="00842558">
            <w:pPr>
              <w:spacing w:after="0" w:line="240" w:lineRule="auto"/>
              <w:ind w:left="0" w:firstLine="0"/>
              <w:jc w:val="right"/>
              <w:rPr>
                <w:b/>
                <w:bCs/>
              </w:rPr>
            </w:pPr>
            <w:r>
              <w:rPr>
                <w:b/>
                <w:bCs/>
              </w:rPr>
              <w:t>2</w:t>
            </w:r>
          </w:p>
        </w:tc>
        <w:tc>
          <w:tcPr>
            <w:tcW w:w="1540" w:type="dxa"/>
            <w:tcBorders>
              <w:top w:val="nil"/>
              <w:left w:val="nil"/>
              <w:bottom w:val="single" w:sz="4" w:space="0" w:color="000000"/>
              <w:right w:val="single" w:sz="4" w:space="0" w:color="000000"/>
            </w:tcBorders>
            <w:shd w:val="clear" w:color="auto" w:fill="auto"/>
          </w:tcPr>
          <w:p w14:paraId="2A7FD34B" w14:textId="77777777" w:rsidR="00C70AFF" w:rsidRDefault="00842558">
            <w:pPr>
              <w:spacing w:after="0" w:line="240" w:lineRule="auto"/>
              <w:ind w:left="0" w:firstLine="0"/>
              <w:jc w:val="center"/>
            </w:pPr>
            <w:r>
              <w:t>A</w:t>
            </w:r>
          </w:p>
        </w:tc>
        <w:tc>
          <w:tcPr>
            <w:tcW w:w="1540" w:type="dxa"/>
            <w:tcBorders>
              <w:top w:val="nil"/>
              <w:left w:val="nil"/>
              <w:bottom w:val="single" w:sz="4" w:space="0" w:color="000000"/>
              <w:right w:val="single" w:sz="4" w:space="0" w:color="000000"/>
            </w:tcBorders>
            <w:shd w:val="clear" w:color="auto" w:fill="auto"/>
          </w:tcPr>
          <w:p w14:paraId="04D9C090" w14:textId="77777777" w:rsidR="00C70AFF" w:rsidRDefault="00842558">
            <w:pPr>
              <w:spacing w:after="0" w:line="240" w:lineRule="auto"/>
              <w:ind w:left="0" w:firstLine="0"/>
              <w:jc w:val="center"/>
            </w:pPr>
            <w:r>
              <w:t>A</w:t>
            </w:r>
          </w:p>
        </w:tc>
        <w:tc>
          <w:tcPr>
            <w:tcW w:w="1500" w:type="dxa"/>
            <w:tcBorders>
              <w:top w:val="nil"/>
              <w:left w:val="nil"/>
              <w:bottom w:val="single" w:sz="4" w:space="0" w:color="000000"/>
              <w:right w:val="single" w:sz="4" w:space="0" w:color="000000"/>
            </w:tcBorders>
            <w:shd w:val="clear" w:color="auto" w:fill="auto"/>
            <w:vAlign w:val="bottom"/>
          </w:tcPr>
          <w:p w14:paraId="30BCFF66" w14:textId="77777777" w:rsidR="00C70AFF" w:rsidRDefault="00842558">
            <w:pPr>
              <w:spacing w:after="0" w:line="240" w:lineRule="auto"/>
              <w:ind w:left="0" w:firstLine="0"/>
              <w:jc w:val="center"/>
            </w:pPr>
            <w:r>
              <w:t>A/B</w:t>
            </w:r>
          </w:p>
        </w:tc>
        <w:tc>
          <w:tcPr>
            <w:tcW w:w="1500" w:type="dxa"/>
            <w:tcBorders>
              <w:top w:val="nil"/>
              <w:left w:val="nil"/>
              <w:bottom w:val="single" w:sz="4" w:space="0" w:color="000000"/>
              <w:right w:val="single" w:sz="4" w:space="0" w:color="000000"/>
            </w:tcBorders>
            <w:shd w:val="clear" w:color="auto" w:fill="auto"/>
          </w:tcPr>
          <w:p w14:paraId="5D9EB08A" w14:textId="77777777" w:rsidR="00C70AFF" w:rsidRDefault="00842558">
            <w:pPr>
              <w:spacing w:after="0" w:line="240" w:lineRule="auto"/>
              <w:ind w:left="0" w:firstLine="0"/>
              <w:jc w:val="center"/>
            </w:pPr>
            <w:r>
              <w:t>C/D</w:t>
            </w:r>
          </w:p>
        </w:tc>
        <w:tc>
          <w:tcPr>
            <w:tcW w:w="1600" w:type="dxa"/>
            <w:gridSpan w:val="2"/>
            <w:tcBorders>
              <w:top w:val="nil"/>
              <w:left w:val="nil"/>
              <w:bottom w:val="single" w:sz="4" w:space="0" w:color="000000"/>
              <w:right w:val="single" w:sz="8" w:space="0" w:color="000000"/>
            </w:tcBorders>
            <w:shd w:val="clear" w:color="auto" w:fill="auto"/>
          </w:tcPr>
          <w:p w14:paraId="2BE778B9" w14:textId="77777777" w:rsidR="00C70AFF" w:rsidRDefault="00842558">
            <w:pPr>
              <w:spacing w:after="0" w:line="240" w:lineRule="auto"/>
              <w:ind w:left="0" w:firstLine="0"/>
              <w:jc w:val="center"/>
            </w:pPr>
            <w:r>
              <w:t>C/D</w:t>
            </w:r>
          </w:p>
        </w:tc>
      </w:tr>
      <w:tr w:rsidR="00C70AFF" w14:paraId="28094A01" w14:textId="77777777">
        <w:trPr>
          <w:gridAfter w:val="1"/>
          <w:wAfter w:w="186" w:type="dxa"/>
          <w:trHeight w:val="315"/>
        </w:trPr>
        <w:tc>
          <w:tcPr>
            <w:tcW w:w="1120" w:type="dxa"/>
            <w:tcBorders>
              <w:top w:val="nil"/>
              <w:left w:val="single" w:sz="8" w:space="0" w:color="000000"/>
              <w:bottom w:val="single" w:sz="4" w:space="0" w:color="000000"/>
              <w:right w:val="single" w:sz="4" w:space="0" w:color="000000"/>
            </w:tcBorders>
            <w:shd w:val="clear" w:color="auto" w:fill="auto"/>
            <w:vAlign w:val="bottom"/>
          </w:tcPr>
          <w:p w14:paraId="60ABB748" w14:textId="77777777" w:rsidR="00C70AFF" w:rsidRDefault="00842558">
            <w:pPr>
              <w:spacing w:after="0" w:line="240" w:lineRule="auto"/>
              <w:ind w:left="0" w:firstLine="0"/>
              <w:jc w:val="right"/>
              <w:rPr>
                <w:b/>
                <w:bCs/>
              </w:rPr>
            </w:pPr>
            <w:r>
              <w:rPr>
                <w:b/>
                <w:bCs/>
              </w:rPr>
              <w:t>3</w:t>
            </w:r>
          </w:p>
        </w:tc>
        <w:tc>
          <w:tcPr>
            <w:tcW w:w="1540" w:type="dxa"/>
            <w:tcBorders>
              <w:top w:val="nil"/>
              <w:left w:val="nil"/>
              <w:bottom w:val="single" w:sz="4" w:space="0" w:color="000000"/>
              <w:right w:val="single" w:sz="4" w:space="0" w:color="000000"/>
            </w:tcBorders>
            <w:shd w:val="clear" w:color="auto" w:fill="auto"/>
          </w:tcPr>
          <w:p w14:paraId="36A33D7E" w14:textId="77777777" w:rsidR="00C70AFF" w:rsidRDefault="00842558">
            <w:pPr>
              <w:spacing w:after="0" w:line="240" w:lineRule="auto"/>
              <w:ind w:left="0" w:firstLine="0"/>
              <w:jc w:val="center"/>
            </w:pPr>
            <w:r>
              <w:t>A</w:t>
            </w:r>
          </w:p>
        </w:tc>
        <w:tc>
          <w:tcPr>
            <w:tcW w:w="1540" w:type="dxa"/>
            <w:tcBorders>
              <w:top w:val="nil"/>
              <w:left w:val="nil"/>
              <w:bottom w:val="single" w:sz="4" w:space="0" w:color="000000"/>
              <w:right w:val="single" w:sz="4" w:space="0" w:color="000000"/>
            </w:tcBorders>
            <w:shd w:val="clear" w:color="auto" w:fill="auto"/>
          </w:tcPr>
          <w:p w14:paraId="2F7AD9AD" w14:textId="77777777" w:rsidR="00C70AFF" w:rsidRDefault="00842558">
            <w:pPr>
              <w:spacing w:after="0" w:line="240" w:lineRule="auto"/>
              <w:ind w:left="0" w:firstLine="0"/>
              <w:jc w:val="center"/>
            </w:pPr>
            <w:r>
              <w:t>A</w:t>
            </w:r>
          </w:p>
        </w:tc>
        <w:tc>
          <w:tcPr>
            <w:tcW w:w="1500" w:type="dxa"/>
            <w:tcBorders>
              <w:top w:val="nil"/>
              <w:left w:val="nil"/>
              <w:bottom w:val="single" w:sz="4" w:space="0" w:color="000000"/>
              <w:right w:val="single" w:sz="4" w:space="0" w:color="000000"/>
            </w:tcBorders>
            <w:shd w:val="clear" w:color="auto" w:fill="auto"/>
          </w:tcPr>
          <w:p w14:paraId="16FD7F97" w14:textId="77777777" w:rsidR="00C70AFF" w:rsidRDefault="00842558">
            <w:pPr>
              <w:spacing w:after="0" w:line="240" w:lineRule="auto"/>
              <w:ind w:left="0" w:firstLine="0"/>
              <w:jc w:val="center"/>
            </w:pPr>
            <w:r>
              <w:t>B</w:t>
            </w:r>
          </w:p>
        </w:tc>
        <w:tc>
          <w:tcPr>
            <w:tcW w:w="1500" w:type="dxa"/>
            <w:tcBorders>
              <w:top w:val="nil"/>
              <w:left w:val="nil"/>
              <w:bottom w:val="single" w:sz="4" w:space="0" w:color="000000"/>
              <w:right w:val="single" w:sz="4" w:space="0" w:color="000000"/>
            </w:tcBorders>
            <w:shd w:val="clear" w:color="auto" w:fill="auto"/>
          </w:tcPr>
          <w:p w14:paraId="1614911C" w14:textId="77777777" w:rsidR="00C70AFF" w:rsidRDefault="00842558">
            <w:pPr>
              <w:spacing w:after="0" w:line="240" w:lineRule="auto"/>
              <w:ind w:left="0" w:firstLine="0"/>
              <w:jc w:val="center"/>
              <w:rPr>
                <w:i/>
                <w:iCs/>
              </w:rPr>
            </w:pPr>
            <w:r>
              <w:rPr>
                <w:i/>
                <w:iCs/>
              </w:rPr>
              <w:t>D</w:t>
            </w:r>
          </w:p>
        </w:tc>
        <w:tc>
          <w:tcPr>
            <w:tcW w:w="1600" w:type="dxa"/>
            <w:gridSpan w:val="2"/>
            <w:tcBorders>
              <w:top w:val="nil"/>
              <w:left w:val="nil"/>
              <w:bottom w:val="single" w:sz="4" w:space="0" w:color="000000"/>
              <w:right w:val="single" w:sz="8" w:space="0" w:color="000000"/>
            </w:tcBorders>
            <w:shd w:val="clear" w:color="auto" w:fill="auto"/>
          </w:tcPr>
          <w:p w14:paraId="2E0F9D10" w14:textId="77777777" w:rsidR="00C70AFF" w:rsidRDefault="00842558">
            <w:pPr>
              <w:spacing w:after="0" w:line="240" w:lineRule="auto"/>
              <w:ind w:left="0" w:firstLine="0"/>
              <w:jc w:val="center"/>
              <w:rPr>
                <w:i/>
                <w:iCs/>
              </w:rPr>
            </w:pPr>
            <w:r>
              <w:rPr>
                <w:i/>
                <w:iCs/>
              </w:rPr>
              <w:t>D</w:t>
            </w:r>
          </w:p>
        </w:tc>
      </w:tr>
      <w:tr w:rsidR="00C70AFF" w14:paraId="59B8D4B8" w14:textId="77777777">
        <w:trPr>
          <w:gridAfter w:val="1"/>
          <w:wAfter w:w="186" w:type="dxa"/>
          <w:trHeight w:val="315"/>
        </w:trPr>
        <w:tc>
          <w:tcPr>
            <w:tcW w:w="1120" w:type="dxa"/>
            <w:tcBorders>
              <w:top w:val="nil"/>
              <w:left w:val="single" w:sz="8" w:space="0" w:color="000000"/>
              <w:bottom w:val="single" w:sz="4" w:space="0" w:color="000000"/>
              <w:right w:val="single" w:sz="4" w:space="0" w:color="000000"/>
            </w:tcBorders>
            <w:shd w:val="clear" w:color="auto" w:fill="auto"/>
            <w:vAlign w:val="bottom"/>
          </w:tcPr>
          <w:p w14:paraId="0768BE04" w14:textId="77777777" w:rsidR="00C70AFF" w:rsidRDefault="00842558">
            <w:pPr>
              <w:spacing w:after="0" w:line="240" w:lineRule="auto"/>
              <w:ind w:left="0" w:firstLine="0"/>
              <w:jc w:val="right"/>
              <w:rPr>
                <w:b/>
                <w:bCs/>
              </w:rPr>
            </w:pPr>
            <w:r>
              <w:rPr>
                <w:b/>
                <w:bCs/>
              </w:rPr>
              <w:t>4</w:t>
            </w:r>
          </w:p>
        </w:tc>
        <w:tc>
          <w:tcPr>
            <w:tcW w:w="1540" w:type="dxa"/>
            <w:tcBorders>
              <w:top w:val="nil"/>
              <w:left w:val="nil"/>
              <w:bottom w:val="single" w:sz="4" w:space="0" w:color="000000"/>
              <w:right w:val="single" w:sz="4" w:space="0" w:color="000000"/>
            </w:tcBorders>
            <w:shd w:val="clear" w:color="auto" w:fill="auto"/>
          </w:tcPr>
          <w:p w14:paraId="584E5507" w14:textId="77777777" w:rsidR="00C70AFF" w:rsidRDefault="00842558">
            <w:pPr>
              <w:spacing w:after="0" w:line="240" w:lineRule="auto"/>
              <w:ind w:left="0" w:firstLine="0"/>
              <w:jc w:val="center"/>
            </w:pPr>
            <w:r>
              <w:t>A</w:t>
            </w:r>
          </w:p>
        </w:tc>
        <w:tc>
          <w:tcPr>
            <w:tcW w:w="1540" w:type="dxa"/>
            <w:tcBorders>
              <w:top w:val="nil"/>
              <w:left w:val="nil"/>
              <w:bottom w:val="single" w:sz="4" w:space="0" w:color="000000"/>
              <w:right w:val="single" w:sz="4" w:space="0" w:color="000000"/>
            </w:tcBorders>
            <w:shd w:val="clear" w:color="auto" w:fill="auto"/>
          </w:tcPr>
          <w:p w14:paraId="5020C283" w14:textId="77777777" w:rsidR="00C70AFF" w:rsidRDefault="00842558">
            <w:pPr>
              <w:spacing w:after="0" w:line="240" w:lineRule="auto"/>
              <w:ind w:left="0" w:firstLine="0"/>
              <w:jc w:val="center"/>
            </w:pPr>
            <w:r>
              <w:t>A</w:t>
            </w:r>
          </w:p>
        </w:tc>
        <w:tc>
          <w:tcPr>
            <w:tcW w:w="1500" w:type="dxa"/>
            <w:tcBorders>
              <w:top w:val="nil"/>
              <w:left w:val="nil"/>
              <w:bottom w:val="single" w:sz="4" w:space="0" w:color="000000"/>
              <w:right w:val="single" w:sz="4" w:space="0" w:color="000000"/>
            </w:tcBorders>
            <w:shd w:val="clear" w:color="auto" w:fill="auto"/>
          </w:tcPr>
          <w:p w14:paraId="13D2F4AF" w14:textId="77777777" w:rsidR="00C70AFF" w:rsidRDefault="00842558">
            <w:pPr>
              <w:spacing w:after="0" w:line="240" w:lineRule="auto"/>
              <w:ind w:left="0" w:firstLine="0"/>
              <w:jc w:val="center"/>
            </w:pPr>
            <w:r>
              <w:t>B</w:t>
            </w:r>
          </w:p>
        </w:tc>
        <w:tc>
          <w:tcPr>
            <w:tcW w:w="1500" w:type="dxa"/>
            <w:tcBorders>
              <w:top w:val="nil"/>
              <w:left w:val="nil"/>
              <w:bottom w:val="single" w:sz="4" w:space="0" w:color="000000"/>
              <w:right w:val="single" w:sz="4" w:space="0" w:color="000000"/>
            </w:tcBorders>
            <w:shd w:val="clear" w:color="auto" w:fill="auto"/>
          </w:tcPr>
          <w:p w14:paraId="1F018FEE" w14:textId="77777777" w:rsidR="00C70AFF" w:rsidRDefault="00842558">
            <w:pPr>
              <w:spacing w:after="0" w:line="240" w:lineRule="auto"/>
              <w:ind w:left="0" w:firstLine="0"/>
              <w:jc w:val="center"/>
              <w:rPr>
                <w:i/>
                <w:iCs/>
              </w:rPr>
            </w:pPr>
            <w:r>
              <w:rPr>
                <w:i/>
                <w:iCs/>
              </w:rPr>
              <w:t>D</w:t>
            </w:r>
          </w:p>
        </w:tc>
        <w:tc>
          <w:tcPr>
            <w:tcW w:w="1600" w:type="dxa"/>
            <w:gridSpan w:val="2"/>
            <w:tcBorders>
              <w:top w:val="nil"/>
              <w:left w:val="nil"/>
              <w:bottom w:val="single" w:sz="4" w:space="0" w:color="000000"/>
              <w:right w:val="single" w:sz="8" w:space="0" w:color="000000"/>
            </w:tcBorders>
            <w:shd w:val="clear" w:color="auto" w:fill="auto"/>
          </w:tcPr>
          <w:p w14:paraId="19FB5356" w14:textId="77777777" w:rsidR="00C70AFF" w:rsidRDefault="00842558">
            <w:pPr>
              <w:spacing w:after="0" w:line="240" w:lineRule="auto"/>
              <w:ind w:left="0" w:firstLine="0"/>
              <w:jc w:val="center"/>
              <w:rPr>
                <w:i/>
                <w:iCs/>
              </w:rPr>
            </w:pPr>
            <w:r>
              <w:rPr>
                <w:i/>
                <w:iCs/>
              </w:rPr>
              <w:t>D</w:t>
            </w:r>
          </w:p>
        </w:tc>
      </w:tr>
      <w:tr w:rsidR="00C70AFF" w14:paraId="1072C4C4" w14:textId="77777777">
        <w:trPr>
          <w:gridAfter w:val="1"/>
          <w:wAfter w:w="186" w:type="dxa"/>
          <w:trHeight w:val="315"/>
        </w:trPr>
        <w:tc>
          <w:tcPr>
            <w:tcW w:w="1120" w:type="dxa"/>
            <w:tcBorders>
              <w:top w:val="nil"/>
              <w:left w:val="single" w:sz="8" w:space="0" w:color="000000"/>
              <w:bottom w:val="single" w:sz="4" w:space="0" w:color="000000"/>
              <w:right w:val="single" w:sz="4" w:space="0" w:color="000000"/>
            </w:tcBorders>
            <w:shd w:val="clear" w:color="auto" w:fill="auto"/>
            <w:vAlign w:val="bottom"/>
          </w:tcPr>
          <w:p w14:paraId="22C585D1" w14:textId="77777777" w:rsidR="00C70AFF" w:rsidRDefault="00842558">
            <w:pPr>
              <w:spacing w:after="0" w:line="240" w:lineRule="auto"/>
              <w:ind w:left="0" w:firstLine="0"/>
              <w:jc w:val="right"/>
              <w:rPr>
                <w:b/>
                <w:bCs/>
              </w:rPr>
            </w:pPr>
            <w:r>
              <w:rPr>
                <w:b/>
                <w:bCs/>
              </w:rPr>
              <w:t>5</w:t>
            </w:r>
          </w:p>
        </w:tc>
        <w:tc>
          <w:tcPr>
            <w:tcW w:w="1540" w:type="dxa"/>
            <w:tcBorders>
              <w:top w:val="nil"/>
              <w:left w:val="nil"/>
              <w:bottom w:val="single" w:sz="4" w:space="0" w:color="000000"/>
              <w:right w:val="single" w:sz="4" w:space="0" w:color="000000"/>
            </w:tcBorders>
            <w:shd w:val="clear" w:color="auto" w:fill="auto"/>
          </w:tcPr>
          <w:p w14:paraId="0EAB56C8" w14:textId="77777777" w:rsidR="00C70AFF" w:rsidRDefault="00842558">
            <w:pPr>
              <w:spacing w:after="0" w:line="240" w:lineRule="auto"/>
              <w:ind w:left="0" w:firstLine="0"/>
              <w:jc w:val="center"/>
            </w:pPr>
            <w:r>
              <w:t>A</w:t>
            </w:r>
          </w:p>
        </w:tc>
        <w:tc>
          <w:tcPr>
            <w:tcW w:w="1540" w:type="dxa"/>
            <w:tcBorders>
              <w:top w:val="nil"/>
              <w:left w:val="nil"/>
              <w:bottom w:val="single" w:sz="4" w:space="0" w:color="000000"/>
              <w:right w:val="single" w:sz="4" w:space="0" w:color="000000"/>
            </w:tcBorders>
            <w:shd w:val="clear" w:color="auto" w:fill="auto"/>
          </w:tcPr>
          <w:p w14:paraId="5E2CDE71" w14:textId="77777777" w:rsidR="00C70AFF" w:rsidRDefault="00842558">
            <w:pPr>
              <w:spacing w:after="0" w:line="240" w:lineRule="auto"/>
              <w:ind w:left="0" w:firstLine="0"/>
              <w:jc w:val="center"/>
            </w:pPr>
            <w:r>
              <w:t>A</w:t>
            </w:r>
          </w:p>
        </w:tc>
        <w:tc>
          <w:tcPr>
            <w:tcW w:w="1500" w:type="dxa"/>
            <w:tcBorders>
              <w:top w:val="nil"/>
              <w:left w:val="nil"/>
              <w:bottom w:val="single" w:sz="4" w:space="0" w:color="000000"/>
              <w:right w:val="single" w:sz="4" w:space="0" w:color="000000"/>
            </w:tcBorders>
            <w:shd w:val="clear" w:color="auto" w:fill="auto"/>
          </w:tcPr>
          <w:p w14:paraId="7A5E8032" w14:textId="77777777" w:rsidR="00C70AFF" w:rsidRDefault="00842558">
            <w:pPr>
              <w:spacing w:after="0" w:line="240" w:lineRule="auto"/>
              <w:ind w:left="0" w:firstLine="0"/>
              <w:jc w:val="center"/>
            </w:pPr>
            <w:r>
              <w:t>C</w:t>
            </w:r>
          </w:p>
        </w:tc>
        <w:tc>
          <w:tcPr>
            <w:tcW w:w="1500" w:type="dxa"/>
            <w:tcBorders>
              <w:top w:val="nil"/>
              <w:left w:val="nil"/>
              <w:bottom w:val="single" w:sz="4" w:space="0" w:color="000000"/>
              <w:right w:val="single" w:sz="4" w:space="0" w:color="000000"/>
            </w:tcBorders>
            <w:shd w:val="clear" w:color="auto" w:fill="auto"/>
          </w:tcPr>
          <w:p w14:paraId="1668F4A1" w14:textId="77777777" w:rsidR="00C70AFF" w:rsidRDefault="00842558">
            <w:pPr>
              <w:spacing w:after="0" w:line="240" w:lineRule="auto"/>
              <w:ind w:left="0" w:firstLine="0"/>
              <w:jc w:val="center"/>
              <w:rPr>
                <w:i/>
                <w:iCs/>
              </w:rPr>
            </w:pPr>
            <w:r>
              <w:rPr>
                <w:i/>
                <w:iCs/>
              </w:rPr>
              <w:t>D</w:t>
            </w:r>
          </w:p>
        </w:tc>
        <w:tc>
          <w:tcPr>
            <w:tcW w:w="1600" w:type="dxa"/>
            <w:gridSpan w:val="2"/>
            <w:tcBorders>
              <w:top w:val="nil"/>
              <w:left w:val="nil"/>
              <w:bottom w:val="single" w:sz="4" w:space="0" w:color="000000"/>
              <w:right w:val="single" w:sz="8" w:space="0" w:color="000000"/>
            </w:tcBorders>
            <w:shd w:val="clear" w:color="auto" w:fill="auto"/>
          </w:tcPr>
          <w:p w14:paraId="537D7EB5" w14:textId="77777777" w:rsidR="00C70AFF" w:rsidRDefault="00842558">
            <w:pPr>
              <w:spacing w:after="0" w:line="240" w:lineRule="auto"/>
              <w:ind w:left="0" w:firstLine="0"/>
              <w:jc w:val="center"/>
              <w:rPr>
                <w:i/>
                <w:iCs/>
              </w:rPr>
            </w:pPr>
            <w:r>
              <w:rPr>
                <w:i/>
                <w:iCs/>
              </w:rPr>
              <w:t>D</w:t>
            </w:r>
          </w:p>
        </w:tc>
      </w:tr>
      <w:tr w:rsidR="00C70AFF" w14:paraId="7BB37411" w14:textId="77777777">
        <w:trPr>
          <w:gridAfter w:val="1"/>
          <w:wAfter w:w="186" w:type="dxa"/>
          <w:trHeight w:val="315"/>
        </w:trPr>
        <w:tc>
          <w:tcPr>
            <w:tcW w:w="1120" w:type="dxa"/>
            <w:tcBorders>
              <w:top w:val="nil"/>
              <w:left w:val="single" w:sz="8" w:space="0" w:color="000000"/>
              <w:bottom w:val="single" w:sz="8" w:space="0" w:color="000000"/>
              <w:right w:val="single" w:sz="4" w:space="0" w:color="000000"/>
            </w:tcBorders>
            <w:shd w:val="clear" w:color="auto" w:fill="auto"/>
            <w:vAlign w:val="bottom"/>
          </w:tcPr>
          <w:p w14:paraId="1DF352F8" w14:textId="77777777" w:rsidR="00C70AFF" w:rsidRDefault="00842558">
            <w:pPr>
              <w:spacing w:after="0" w:line="240" w:lineRule="auto"/>
              <w:ind w:left="0" w:firstLine="0"/>
              <w:jc w:val="right"/>
              <w:rPr>
                <w:b/>
                <w:bCs/>
              </w:rPr>
            </w:pPr>
            <w:r>
              <w:rPr>
                <w:b/>
                <w:bCs/>
              </w:rPr>
              <w:t>6</w:t>
            </w:r>
          </w:p>
        </w:tc>
        <w:tc>
          <w:tcPr>
            <w:tcW w:w="1540" w:type="dxa"/>
            <w:tcBorders>
              <w:top w:val="nil"/>
              <w:left w:val="nil"/>
              <w:bottom w:val="single" w:sz="8" w:space="0" w:color="000000"/>
              <w:right w:val="single" w:sz="4" w:space="0" w:color="000000"/>
            </w:tcBorders>
            <w:shd w:val="clear" w:color="auto" w:fill="auto"/>
          </w:tcPr>
          <w:p w14:paraId="1AC2BDAD" w14:textId="77777777" w:rsidR="00C70AFF" w:rsidRDefault="00842558">
            <w:pPr>
              <w:spacing w:after="0" w:line="240" w:lineRule="auto"/>
              <w:ind w:left="0" w:firstLine="0"/>
              <w:jc w:val="center"/>
            </w:pPr>
            <w:r>
              <w:t>A</w:t>
            </w:r>
          </w:p>
        </w:tc>
        <w:tc>
          <w:tcPr>
            <w:tcW w:w="1540" w:type="dxa"/>
            <w:tcBorders>
              <w:top w:val="nil"/>
              <w:left w:val="nil"/>
              <w:bottom w:val="single" w:sz="8" w:space="0" w:color="000000"/>
              <w:right w:val="single" w:sz="4" w:space="0" w:color="000000"/>
            </w:tcBorders>
            <w:shd w:val="clear" w:color="auto" w:fill="auto"/>
          </w:tcPr>
          <w:p w14:paraId="3BF3578F" w14:textId="77777777" w:rsidR="00C70AFF" w:rsidRDefault="00842558">
            <w:pPr>
              <w:spacing w:after="0" w:line="240" w:lineRule="auto"/>
              <w:ind w:left="0" w:firstLine="0"/>
              <w:jc w:val="center"/>
            </w:pPr>
            <w:r>
              <w:t>A</w:t>
            </w:r>
          </w:p>
        </w:tc>
        <w:tc>
          <w:tcPr>
            <w:tcW w:w="1500" w:type="dxa"/>
            <w:tcBorders>
              <w:top w:val="nil"/>
              <w:left w:val="nil"/>
              <w:bottom w:val="single" w:sz="8" w:space="0" w:color="000000"/>
              <w:right w:val="single" w:sz="4" w:space="0" w:color="000000"/>
            </w:tcBorders>
            <w:shd w:val="clear" w:color="auto" w:fill="auto"/>
          </w:tcPr>
          <w:p w14:paraId="0172EE42" w14:textId="77777777" w:rsidR="00C70AFF" w:rsidRDefault="00842558">
            <w:pPr>
              <w:spacing w:after="0" w:line="240" w:lineRule="auto"/>
              <w:ind w:left="0" w:firstLine="0"/>
              <w:jc w:val="center"/>
            </w:pPr>
            <w:r>
              <w:t>C</w:t>
            </w:r>
          </w:p>
        </w:tc>
        <w:tc>
          <w:tcPr>
            <w:tcW w:w="1500" w:type="dxa"/>
            <w:tcBorders>
              <w:top w:val="nil"/>
              <w:left w:val="nil"/>
              <w:bottom w:val="single" w:sz="8" w:space="0" w:color="000000"/>
              <w:right w:val="single" w:sz="4" w:space="0" w:color="000000"/>
            </w:tcBorders>
            <w:shd w:val="clear" w:color="auto" w:fill="auto"/>
          </w:tcPr>
          <w:p w14:paraId="312AFD45" w14:textId="77777777" w:rsidR="00C70AFF" w:rsidRDefault="00842558">
            <w:pPr>
              <w:spacing w:after="0" w:line="240" w:lineRule="auto"/>
              <w:ind w:left="0" w:firstLine="0"/>
              <w:jc w:val="center"/>
              <w:rPr>
                <w:i/>
                <w:iCs/>
              </w:rPr>
            </w:pPr>
            <w:r>
              <w:rPr>
                <w:i/>
                <w:iCs/>
              </w:rPr>
              <w:t>D</w:t>
            </w:r>
          </w:p>
        </w:tc>
        <w:tc>
          <w:tcPr>
            <w:tcW w:w="1600" w:type="dxa"/>
            <w:gridSpan w:val="2"/>
            <w:tcBorders>
              <w:top w:val="nil"/>
              <w:left w:val="nil"/>
              <w:bottom w:val="single" w:sz="8" w:space="0" w:color="000000"/>
              <w:right w:val="single" w:sz="8" w:space="0" w:color="000000"/>
            </w:tcBorders>
            <w:shd w:val="clear" w:color="auto" w:fill="auto"/>
          </w:tcPr>
          <w:p w14:paraId="594308BF" w14:textId="77777777" w:rsidR="00C70AFF" w:rsidRDefault="00842558">
            <w:pPr>
              <w:spacing w:after="0" w:line="240" w:lineRule="auto"/>
              <w:ind w:left="0" w:firstLine="0"/>
              <w:jc w:val="center"/>
              <w:rPr>
                <w:i/>
                <w:iCs/>
              </w:rPr>
            </w:pPr>
            <w:r>
              <w:rPr>
                <w:i/>
                <w:iCs/>
              </w:rPr>
              <w:t>D</w:t>
            </w:r>
          </w:p>
        </w:tc>
      </w:tr>
      <w:tr w:rsidR="00C70AFF" w14:paraId="66E82CD9" w14:textId="77777777">
        <w:trPr>
          <w:gridAfter w:val="2"/>
          <w:wAfter w:w="222" w:type="dxa"/>
          <w:trHeight w:val="443"/>
        </w:trPr>
        <w:tc>
          <w:tcPr>
            <w:tcW w:w="8764" w:type="dxa"/>
            <w:gridSpan w:val="6"/>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tcMar>
          </w:tcPr>
          <w:p w14:paraId="2E78AF41" w14:textId="77777777" w:rsidR="00C70AFF" w:rsidRDefault="00842558">
            <w:pPr>
              <w:spacing w:after="0" w:line="240" w:lineRule="auto"/>
              <w:ind w:left="0" w:firstLine="0"/>
            </w:pPr>
            <w:r>
              <w:t>A - You should exercise a great deal of leniency. Limits of leniency should be determined by student performance in the class. Students should be advised according to the manner and availability of making up missed work.</w:t>
            </w:r>
          </w:p>
        </w:tc>
      </w:tr>
      <w:tr w:rsidR="00C70AFF" w14:paraId="1106B66F" w14:textId="77777777">
        <w:trPr>
          <w:trHeight w:val="300"/>
        </w:trPr>
        <w:tc>
          <w:tcPr>
            <w:tcW w:w="8764"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tcMar>
          </w:tcPr>
          <w:p w14:paraId="740D71AC" w14:textId="77777777" w:rsidR="00C70AFF" w:rsidRDefault="00C70AFF">
            <w:pPr>
              <w:widowControl w:val="0"/>
              <w:pBdr>
                <w:top w:val="nil"/>
                <w:left w:val="nil"/>
                <w:bottom w:val="nil"/>
                <w:right w:val="nil"/>
                <w:between w:val="nil"/>
              </w:pBdr>
              <w:spacing w:after="0" w:line="276" w:lineRule="auto"/>
              <w:ind w:left="0" w:firstLine="0"/>
            </w:pPr>
          </w:p>
        </w:tc>
        <w:tc>
          <w:tcPr>
            <w:tcW w:w="222" w:type="dxa"/>
            <w:gridSpan w:val="2"/>
            <w:tcBorders>
              <w:top w:val="nil"/>
              <w:left w:val="nil"/>
              <w:bottom w:val="nil"/>
              <w:right w:val="nil"/>
            </w:tcBorders>
            <w:shd w:val="clear" w:color="auto" w:fill="auto"/>
            <w:tcMar>
              <w:top w:w="15" w:type="dxa"/>
            </w:tcMar>
            <w:vAlign w:val="bottom"/>
          </w:tcPr>
          <w:p w14:paraId="42CEC274" w14:textId="77777777" w:rsidR="00C70AFF" w:rsidRDefault="00C70AFF">
            <w:pPr>
              <w:spacing w:after="0" w:line="240" w:lineRule="auto"/>
              <w:ind w:left="0" w:firstLine="0"/>
            </w:pPr>
          </w:p>
        </w:tc>
      </w:tr>
      <w:tr w:rsidR="00C70AFF" w14:paraId="3F25C2B8" w14:textId="77777777">
        <w:trPr>
          <w:trHeight w:val="111"/>
        </w:trPr>
        <w:tc>
          <w:tcPr>
            <w:tcW w:w="8764"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tcMar>
          </w:tcPr>
          <w:p w14:paraId="49916F14" w14:textId="77777777" w:rsidR="00C70AFF" w:rsidRDefault="00C70AFF">
            <w:pPr>
              <w:widowControl w:val="0"/>
              <w:pBdr>
                <w:top w:val="nil"/>
                <w:left w:val="nil"/>
                <w:bottom w:val="nil"/>
                <w:right w:val="nil"/>
                <w:between w:val="nil"/>
              </w:pBdr>
              <w:spacing w:after="0" w:line="276" w:lineRule="auto"/>
              <w:ind w:left="0" w:firstLine="0"/>
            </w:pPr>
          </w:p>
        </w:tc>
        <w:tc>
          <w:tcPr>
            <w:tcW w:w="222" w:type="dxa"/>
            <w:gridSpan w:val="2"/>
            <w:tcBorders>
              <w:top w:val="nil"/>
              <w:left w:val="nil"/>
              <w:bottom w:val="nil"/>
              <w:right w:val="nil"/>
            </w:tcBorders>
            <w:shd w:val="clear" w:color="auto" w:fill="auto"/>
            <w:tcMar>
              <w:top w:w="15" w:type="dxa"/>
            </w:tcMar>
            <w:vAlign w:val="bottom"/>
          </w:tcPr>
          <w:p w14:paraId="6B5F394A" w14:textId="77777777" w:rsidR="00C70AFF" w:rsidRDefault="00C70AFF">
            <w:pPr>
              <w:spacing w:after="0" w:line="240" w:lineRule="auto"/>
              <w:ind w:left="0" w:firstLine="0"/>
              <w:rPr>
                <w:color w:val="000000"/>
                <w:sz w:val="20"/>
                <w:szCs w:val="20"/>
              </w:rPr>
            </w:pPr>
          </w:p>
        </w:tc>
      </w:tr>
      <w:tr w:rsidR="00C70AFF" w14:paraId="17C71278" w14:textId="77777777">
        <w:trPr>
          <w:trHeight w:val="300"/>
        </w:trPr>
        <w:tc>
          <w:tcPr>
            <w:tcW w:w="8764" w:type="dxa"/>
            <w:gridSpan w:val="6"/>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tcMar>
          </w:tcPr>
          <w:p w14:paraId="26ABE9FB" w14:textId="77777777" w:rsidR="00C70AFF" w:rsidRDefault="00842558">
            <w:pPr>
              <w:spacing w:after="0" w:line="240" w:lineRule="auto"/>
              <w:ind w:left="0" w:firstLine="0"/>
            </w:pPr>
            <w:r>
              <w:t>B - Leniency is recommended when it does not interfere with learning objectives. Extent of leniency may be based on a combination of which experiences are missed, whether those experiences can be learned at an alternative time or through an alternative assignment, and student performance. Certain experiences may be weighted more heavily than others.</w:t>
            </w:r>
          </w:p>
        </w:tc>
        <w:tc>
          <w:tcPr>
            <w:tcW w:w="222" w:type="dxa"/>
            <w:gridSpan w:val="2"/>
            <w:tcMar>
              <w:top w:w="15" w:type="dxa"/>
            </w:tcMar>
            <w:vAlign w:val="center"/>
          </w:tcPr>
          <w:p w14:paraId="2C3C138F" w14:textId="77777777" w:rsidR="00C70AFF" w:rsidRDefault="00C70AFF">
            <w:pPr>
              <w:spacing w:after="0" w:line="240" w:lineRule="auto"/>
              <w:ind w:left="0" w:firstLine="0"/>
              <w:rPr>
                <w:color w:val="000000"/>
                <w:sz w:val="20"/>
                <w:szCs w:val="20"/>
              </w:rPr>
            </w:pPr>
          </w:p>
        </w:tc>
      </w:tr>
      <w:tr w:rsidR="00C70AFF" w14:paraId="136E88E7" w14:textId="77777777">
        <w:trPr>
          <w:trHeight w:val="300"/>
        </w:trPr>
        <w:tc>
          <w:tcPr>
            <w:tcW w:w="8764"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tcMar>
          </w:tcPr>
          <w:p w14:paraId="4B1C3DF1" w14:textId="77777777" w:rsidR="00C70AFF" w:rsidRDefault="00C70AFF">
            <w:pPr>
              <w:widowControl w:val="0"/>
              <w:pBdr>
                <w:top w:val="nil"/>
                <w:left w:val="nil"/>
                <w:bottom w:val="nil"/>
                <w:right w:val="nil"/>
                <w:between w:val="nil"/>
              </w:pBdr>
              <w:spacing w:after="0" w:line="276" w:lineRule="auto"/>
              <w:ind w:left="0" w:firstLine="0"/>
              <w:rPr>
                <w:color w:val="000000"/>
                <w:sz w:val="20"/>
                <w:szCs w:val="20"/>
              </w:rPr>
            </w:pPr>
          </w:p>
        </w:tc>
        <w:tc>
          <w:tcPr>
            <w:tcW w:w="222" w:type="dxa"/>
            <w:gridSpan w:val="2"/>
            <w:tcBorders>
              <w:top w:val="nil"/>
              <w:left w:val="nil"/>
              <w:bottom w:val="nil"/>
              <w:right w:val="nil"/>
            </w:tcBorders>
            <w:shd w:val="clear" w:color="auto" w:fill="auto"/>
            <w:tcMar>
              <w:top w:w="15" w:type="dxa"/>
            </w:tcMar>
            <w:vAlign w:val="bottom"/>
          </w:tcPr>
          <w:p w14:paraId="158110CF" w14:textId="77777777" w:rsidR="00C70AFF" w:rsidRDefault="00C70AFF">
            <w:pPr>
              <w:spacing w:after="0" w:line="240" w:lineRule="auto"/>
              <w:ind w:left="0" w:firstLine="0"/>
            </w:pPr>
          </w:p>
        </w:tc>
      </w:tr>
      <w:tr w:rsidR="00C70AFF" w14:paraId="5E98FF96" w14:textId="77777777">
        <w:trPr>
          <w:trHeight w:val="300"/>
        </w:trPr>
        <w:tc>
          <w:tcPr>
            <w:tcW w:w="8764"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tcMar>
          </w:tcPr>
          <w:p w14:paraId="1286C622" w14:textId="77777777" w:rsidR="00C70AFF" w:rsidRDefault="00C70AFF">
            <w:pPr>
              <w:widowControl w:val="0"/>
              <w:pBdr>
                <w:top w:val="nil"/>
                <w:left w:val="nil"/>
                <w:bottom w:val="nil"/>
                <w:right w:val="nil"/>
                <w:between w:val="nil"/>
              </w:pBdr>
              <w:spacing w:after="0" w:line="276" w:lineRule="auto"/>
              <w:ind w:left="0" w:firstLine="0"/>
            </w:pPr>
          </w:p>
        </w:tc>
        <w:tc>
          <w:tcPr>
            <w:tcW w:w="222" w:type="dxa"/>
            <w:gridSpan w:val="2"/>
            <w:tcBorders>
              <w:top w:val="nil"/>
              <w:left w:val="nil"/>
              <w:bottom w:val="nil"/>
              <w:right w:val="nil"/>
            </w:tcBorders>
            <w:shd w:val="clear" w:color="auto" w:fill="auto"/>
            <w:tcMar>
              <w:top w:w="15" w:type="dxa"/>
            </w:tcMar>
            <w:vAlign w:val="bottom"/>
          </w:tcPr>
          <w:p w14:paraId="576BD360" w14:textId="77777777" w:rsidR="00C70AFF" w:rsidRDefault="00C70AFF">
            <w:pPr>
              <w:spacing w:after="0" w:line="240" w:lineRule="auto"/>
              <w:ind w:left="0" w:firstLine="0"/>
              <w:rPr>
                <w:color w:val="000000"/>
                <w:sz w:val="20"/>
                <w:szCs w:val="20"/>
              </w:rPr>
            </w:pPr>
          </w:p>
        </w:tc>
      </w:tr>
      <w:tr w:rsidR="00C70AFF" w14:paraId="2FCA319B" w14:textId="77777777">
        <w:trPr>
          <w:trHeight w:val="165"/>
        </w:trPr>
        <w:tc>
          <w:tcPr>
            <w:tcW w:w="8764"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tcMar>
          </w:tcPr>
          <w:p w14:paraId="2E92050B" w14:textId="77777777" w:rsidR="00C70AFF" w:rsidRDefault="00C70AFF">
            <w:pPr>
              <w:widowControl w:val="0"/>
              <w:pBdr>
                <w:top w:val="nil"/>
                <w:left w:val="nil"/>
                <w:bottom w:val="nil"/>
                <w:right w:val="nil"/>
                <w:between w:val="nil"/>
              </w:pBdr>
              <w:spacing w:after="0" w:line="276" w:lineRule="auto"/>
              <w:ind w:left="0" w:firstLine="0"/>
              <w:rPr>
                <w:color w:val="000000"/>
                <w:sz w:val="20"/>
                <w:szCs w:val="20"/>
              </w:rPr>
            </w:pPr>
          </w:p>
        </w:tc>
        <w:tc>
          <w:tcPr>
            <w:tcW w:w="222" w:type="dxa"/>
            <w:gridSpan w:val="2"/>
            <w:tcBorders>
              <w:top w:val="nil"/>
              <w:left w:val="nil"/>
              <w:bottom w:val="nil"/>
              <w:right w:val="nil"/>
            </w:tcBorders>
            <w:shd w:val="clear" w:color="auto" w:fill="auto"/>
            <w:tcMar>
              <w:top w:w="15" w:type="dxa"/>
            </w:tcMar>
            <w:vAlign w:val="bottom"/>
          </w:tcPr>
          <w:p w14:paraId="32D851E3" w14:textId="77777777" w:rsidR="00C70AFF" w:rsidRDefault="00C70AFF">
            <w:pPr>
              <w:spacing w:after="0" w:line="240" w:lineRule="auto"/>
              <w:ind w:left="0" w:firstLine="0"/>
              <w:rPr>
                <w:color w:val="000000"/>
                <w:sz w:val="20"/>
                <w:szCs w:val="20"/>
              </w:rPr>
            </w:pPr>
          </w:p>
        </w:tc>
      </w:tr>
      <w:tr w:rsidR="00C70AFF" w14:paraId="1E002EBA" w14:textId="77777777">
        <w:trPr>
          <w:trHeight w:val="300"/>
        </w:trPr>
        <w:tc>
          <w:tcPr>
            <w:tcW w:w="8764" w:type="dxa"/>
            <w:gridSpan w:val="6"/>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tcMar>
          </w:tcPr>
          <w:p w14:paraId="7ADDCD5D" w14:textId="77777777" w:rsidR="00C70AFF" w:rsidRDefault="00842558">
            <w:pPr>
              <w:spacing w:after="0" w:line="240" w:lineRule="auto"/>
              <w:ind w:left="0" w:firstLine="0"/>
            </w:pPr>
            <w:r>
              <w:t xml:space="preserve">C - The student needs to have a plan for minimal absence leniency; i.e. how are assignments made up or alternate assignments? Consideration should be given to whether or not students have the </w:t>
            </w:r>
            <w:proofErr w:type="gramStart"/>
            <w:r>
              <w:t>opportunity  to</w:t>
            </w:r>
            <w:proofErr w:type="gramEnd"/>
            <w:r>
              <w:t xml:space="preserve"> make up missed experiences in other sections or through alternative assignments. </w:t>
            </w:r>
          </w:p>
        </w:tc>
        <w:tc>
          <w:tcPr>
            <w:tcW w:w="222" w:type="dxa"/>
            <w:gridSpan w:val="2"/>
            <w:tcMar>
              <w:top w:w="15" w:type="dxa"/>
            </w:tcMar>
            <w:vAlign w:val="center"/>
          </w:tcPr>
          <w:p w14:paraId="2A1C629F" w14:textId="77777777" w:rsidR="00C70AFF" w:rsidRDefault="00C70AFF">
            <w:pPr>
              <w:spacing w:after="0" w:line="240" w:lineRule="auto"/>
              <w:ind w:left="0" w:firstLine="0"/>
              <w:rPr>
                <w:color w:val="000000"/>
                <w:sz w:val="20"/>
                <w:szCs w:val="20"/>
              </w:rPr>
            </w:pPr>
          </w:p>
        </w:tc>
      </w:tr>
      <w:tr w:rsidR="00C70AFF" w14:paraId="1914EE4B" w14:textId="77777777">
        <w:trPr>
          <w:trHeight w:val="300"/>
        </w:trPr>
        <w:tc>
          <w:tcPr>
            <w:tcW w:w="8764"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tcMar>
          </w:tcPr>
          <w:p w14:paraId="080D5B8F" w14:textId="77777777" w:rsidR="00C70AFF" w:rsidRDefault="00C70AFF">
            <w:pPr>
              <w:widowControl w:val="0"/>
              <w:pBdr>
                <w:top w:val="nil"/>
                <w:left w:val="nil"/>
                <w:bottom w:val="nil"/>
                <w:right w:val="nil"/>
                <w:between w:val="nil"/>
              </w:pBdr>
              <w:spacing w:after="0" w:line="276" w:lineRule="auto"/>
              <w:ind w:left="0" w:firstLine="0"/>
              <w:rPr>
                <w:color w:val="000000"/>
                <w:sz w:val="20"/>
                <w:szCs w:val="20"/>
              </w:rPr>
            </w:pPr>
          </w:p>
        </w:tc>
        <w:tc>
          <w:tcPr>
            <w:tcW w:w="222" w:type="dxa"/>
            <w:gridSpan w:val="2"/>
            <w:tcBorders>
              <w:top w:val="nil"/>
              <w:left w:val="nil"/>
              <w:bottom w:val="nil"/>
              <w:right w:val="nil"/>
            </w:tcBorders>
            <w:shd w:val="clear" w:color="auto" w:fill="auto"/>
            <w:tcMar>
              <w:top w:w="15" w:type="dxa"/>
            </w:tcMar>
            <w:vAlign w:val="bottom"/>
          </w:tcPr>
          <w:p w14:paraId="037E2317" w14:textId="77777777" w:rsidR="00C70AFF" w:rsidRDefault="00C70AFF">
            <w:pPr>
              <w:spacing w:after="0" w:line="240" w:lineRule="auto"/>
              <w:ind w:left="0" w:firstLine="0"/>
            </w:pPr>
          </w:p>
        </w:tc>
      </w:tr>
      <w:tr w:rsidR="00C70AFF" w14:paraId="201FF302" w14:textId="77777777">
        <w:trPr>
          <w:trHeight w:val="300"/>
        </w:trPr>
        <w:tc>
          <w:tcPr>
            <w:tcW w:w="8764"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tcMar>
          </w:tcPr>
          <w:p w14:paraId="53066AEB" w14:textId="77777777" w:rsidR="00C70AFF" w:rsidRDefault="00C70AFF">
            <w:pPr>
              <w:widowControl w:val="0"/>
              <w:pBdr>
                <w:top w:val="nil"/>
                <w:left w:val="nil"/>
                <w:bottom w:val="nil"/>
                <w:right w:val="nil"/>
                <w:between w:val="nil"/>
              </w:pBdr>
              <w:spacing w:after="0" w:line="276" w:lineRule="auto"/>
              <w:ind w:left="0" w:firstLine="0"/>
            </w:pPr>
          </w:p>
        </w:tc>
        <w:tc>
          <w:tcPr>
            <w:tcW w:w="222" w:type="dxa"/>
            <w:gridSpan w:val="2"/>
            <w:tcBorders>
              <w:top w:val="nil"/>
              <w:left w:val="nil"/>
              <w:bottom w:val="nil"/>
              <w:right w:val="nil"/>
            </w:tcBorders>
            <w:shd w:val="clear" w:color="auto" w:fill="auto"/>
            <w:tcMar>
              <w:top w:w="15" w:type="dxa"/>
            </w:tcMar>
            <w:vAlign w:val="bottom"/>
          </w:tcPr>
          <w:p w14:paraId="384091A3" w14:textId="77777777" w:rsidR="00C70AFF" w:rsidRDefault="00C70AFF">
            <w:pPr>
              <w:spacing w:after="0" w:line="240" w:lineRule="auto"/>
              <w:ind w:left="0" w:firstLine="0"/>
              <w:rPr>
                <w:color w:val="000000"/>
                <w:sz w:val="20"/>
                <w:szCs w:val="20"/>
              </w:rPr>
            </w:pPr>
          </w:p>
        </w:tc>
      </w:tr>
      <w:tr w:rsidR="00C70AFF" w14:paraId="0ED58D0A" w14:textId="77777777">
        <w:trPr>
          <w:trHeight w:val="55"/>
        </w:trPr>
        <w:tc>
          <w:tcPr>
            <w:tcW w:w="8764"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tcMar>
          </w:tcPr>
          <w:p w14:paraId="04BA5093" w14:textId="77777777" w:rsidR="00C70AFF" w:rsidRDefault="00C70AFF">
            <w:pPr>
              <w:widowControl w:val="0"/>
              <w:pBdr>
                <w:top w:val="nil"/>
                <w:left w:val="nil"/>
                <w:bottom w:val="nil"/>
                <w:right w:val="nil"/>
                <w:between w:val="nil"/>
              </w:pBdr>
              <w:spacing w:after="0" w:line="276" w:lineRule="auto"/>
              <w:ind w:left="0" w:firstLine="0"/>
              <w:rPr>
                <w:color w:val="000000"/>
                <w:sz w:val="20"/>
                <w:szCs w:val="20"/>
              </w:rPr>
            </w:pPr>
          </w:p>
        </w:tc>
        <w:tc>
          <w:tcPr>
            <w:tcW w:w="222" w:type="dxa"/>
            <w:gridSpan w:val="2"/>
            <w:tcBorders>
              <w:top w:val="nil"/>
              <w:left w:val="nil"/>
              <w:bottom w:val="nil"/>
              <w:right w:val="nil"/>
            </w:tcBorders>
            <w:shd w:val="clear" w:color="auto" w:fill="auto"/>
            <w:tcMar>
              <w:top w:w="15" w:type="dxa"/>
            </w:tcMar>
            <w:vAlign w:val="bottom"/>
          </w:tcPr>
          <w:p w14:paraId="7AB1B765" w14:textId="77777777" w:rsidR="00C70AFF" w:rsidRDefault="00C70AFF">
            <w:pPr>
              <w:spacing w:after="0" w:line="240" w:lineRule="auto"/>
              <w:ind w:left="0" w:firstLine="0"/>
              <w:rPr>
                <w:color w:val="000000"/>
                <w:sz w:val="20"/>
                <w:szCs w:val="20"/>
              </w:rPr>
            </w:pPr>
          </w:p>
        </w:tc>
      </w:tr>
      <w:tr w:rsidR="00C70AFF" w14:paraId="59ED8F3B" w14:textId="77777777">
        <w:trPr>
          <w:trHeight w:val="255"/>
        </w:trPr>
        <w:tc>
          <w:tcPr>
            <w:tcW w:w="8764" w:type="dxa"/>
            <w:gridSpan w:val="6"/>
            <w:tcBorders>
              <w:top w:val="single" w:sz="4" w:space="0" w:color="000000"/>
              <w:left w:val="single" w:sz="4" w:space="0" w:color="000000"/>
              <w:bottom w:val="nil"/>
              <w:right w:val="single" w:sz="4" w:space="0" w:color="000000"/>
            </w:tcBorders>
            <w:shd w:val="clear" w:color="auto" w:fill="auto"/>
            <w:tcMar>
              <w:top w:w="15" w:type="dxa"/>
            </w:tcMar>
            <w:vAlign w:val="bottom"/>
          </w:tcPr>
          <w:p w14:paraId="3190691D" w14:textId="77777777" w:rsidR="00C70AFF" w:rsidRDefault="00842558">
            <w:pPr>
              <w:spacing w:after="0" w:line="240" w:lineRule="auto"/>
              <w:ind w:left="0" w:firstLine="0"/>
            </w:pPr>
            <w:r>
              <w:t>D - Absence Leniency may not be appropriate for this course</w:t>
            </w:r>
          </w:p>
        </w:tc>
        <w:tc>
          <w:tcPr>
            <w:tcW w:w="222" w:type="dxa"/>
            <w:gridSpan w:val="2"/>
            <w:tcMar>
              <w:top w:w="15" w:type="dxa"/>
            </w:tcMar>
            <w:vAlign w:val="center"/>
          </w:tcPr>
          <w:p w14:paraId="0C1D4505" w14:textId="77777777" w:rsidR="00C70AFF" w:rsidRDefault="00C70AFF">
            <w:pPr>
              <w:spacing w:after="0" w:line="240" w:lineRule="auto"/>
              <w:ind w:left="0" w:firstLine="0"/>
              <w:rPr>
                <w:color w:val="000000"/>
                <w:sz w:val="20"/>
                <w:szCs w:val="20"/>
              </w:rPr>
            </w:pPr>
          </w:p>
        </w:tc>
      </w:tr>
      <w:tr w:rsidR="00C70AFF" w14:paraId="168226AC" w14:textId="77777777">
        <w:trPr>
          <w:trHeight w:val="300"/>
        </w:trPr>
        <w:tc>
          <w:tcPr>
            <w:tcW w:w="8764" w:type="dxa"/>
            <w:gridSpan w:val="6"/>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tcMar>
          </w:tcPr>
          <w:p w14:paraId="099CB00A" w14:textId="77777777" w:rsidR="00C70AFF" w:rsidRDefault="00842558">
            <w:pPr>
              <w:spacing w:after="0" w:line="240" w:lineRule="auto"/>
              <w:ind w:left="0" w:firstLine="0"/>
              <w:rPr>
                <w:b/>
                <w:bCs/>
              </w:rPr>
            </w:pPr>
            <w:r>
              <w:rPr>
                <w:b/>
                <w:bCs/>
              </w:rPr>
              <w:t xml:space="preserve">*If your ratings fall with some in one very disparate area than another </w:t>
            </w:r>
            <w:proofErr w:type="gramStart"/>
            <w:r>
              <w:rPr>
                <w:b/>
                <w:bCs/>
              </w:rPr>
              <w:t>( i.e.</w:t>
            </w:r>
            <w:proofErr w:type="gramEnd"/>
            <w:r>
              <w:rPr>
                <w:b/>
                <w:bCs/>
              </w:rPr>
              <w:t xml:space="preserve"> 4 very littles and 2 </w:t>
            </w:r>
            <w:proofErr w:type="spellStart"/>
            <w:r>
              <w:rPr>
                <w:b/>
                <w:bCs/>
              </w:rPr>
              <w:t>alls</w:t>
            </w:r>
            <w:proofErr w:type="spellEnd"/>
            <w:r>
              <w:rPr>
                <w:b/>
                <w:bCs/>
              </w:rPr>
              <w:t xml:space="preserve">), you are the best judge as to what kind of leniency would lead to the best outcome for the student. The best rule of thumb is to grant leniency based on the most impactful ratings in your course. </w:t>
            </w:r>
          </w:p>
        </w:tc>
        <w:tc>
          <w:tcPr>
            <w:tcW w:w="222" w:type="dxa"/>
            <w:gridSpan w:val="2"/>
            <w:tcMar>
              <w:top w:w="15" w:type="dxa"/>
            </w:tcMar>
            <w:vAlign w:val="center"/>
          </w:tcPr>
          <w:p w14:paraId="5B1A2ECC" w14:textId="77777777" w:rsidR="00C70AFF" w:rsidRDefault="00C70AFF">
            <w:pPr>
              <w:spacing w:after="0" w:line="240" w:lineRule="auto"/>
              <w:ind w:left="0" w:firstLine="0"/>
              <w:rPr>
                <w:color w:val="000000"/>
                <w:sz w:val="20"/>
                <w:szCs w:val="20"/>
              </w:rPr>
            </w:pPr>
          </w:p>
        </w:tc>
      </w:tr>
      <w:tr w:rsidR="00C70AFF" w14:paraId="204E7A1F" w14:textId="77777777">
        <w:trPr>
          <w:trHeight w:val="300"/>
        </w:trPr>
        <w:tc>
          <w:tcPr>
            <w:tcW w:w="8764" w:type="dxa"/>
            <w:gridSpan w:val="6"/>
            <w:vMerge/>
            <w:tcBorders>
              <w:top w:val="single" w:sz="8" w:space="0" w:color="000000"/>
              <w:left w:val="single" w:sz="8" w:space="0" w:color="000000"/>
              <w:bottom w:val="single" w:sz="8" w:space="0" w:color="000000"/>
              <w:right w:val="single" w:sz="8" w:space="0" w:color="000000"/>
            </w:tcBorders>
            <w:shd w:val="clear" w:color="auto" w:fill="auto"/>
            <w:tcMar>
              <w:top w:w="15" w:type="dxa"/>
            </w:tcMar>
          </w:tcPr>
          <w:p w14:paraId="1A1250CE" w14:textId="77777777" w:rsidR="00C70AFF" w:rsidRDefault="00C70AFF">
            <w:pPr>
              <w:widowControl w:val="0"/>
              <w:pBdr>
                <w:top w:val="nil"/>
                <w:left w:val="nil"/>
                <w:bottom w:val="nil"/>
                <w:right w:val="nil"/>
                <w:between w:val="nil"/>
              </w:pBdr>
              <w:spacing w:after="0" w:line="276" w:lineRule="auto"/>
              <w:ind w:left="0" w:firstLine="0"/>
              <w:rPr>
                <w:color w:val="000000"/>
                <w:sz w:val="20"/>
                <w:szCs w:val="20"/>
              </w:rPr>
            </w:pPr>
          </w:p>
        </w:tc>
        <w:tc>
          <w:tcPr>
            <w:tcW w:w="222" w:type="dxa"/>
            <w:gridSpan w:val="2"/>
            <w:tcBorders>
              <w:top w:val="nil"/>
              <w:left w:val="nil"/>
              <w:bottom w:val="nil"/>
              <w:right w:val="nil"/>
            </w:tcBorders>
            <w:shd w:val="clear" w:color="auto" w:fill="auto"/>
            <w:tcMar>
              <w:top w:w="15" w:type="dxa"/>
            </w:tcMar>
            <w:vAlign w:val="bottom"/>
          </w:tcPr>
          <w:p w14:paraId="4BB2AAC7" w14:textId="77777777" w:rsidR="00C70AFF" w:rsidRDefault="00C70AFF">
            <w:pPr>
              <w:spacing w:after="0" w:line="240" w:lineRule="auto"/>
              <w:ind w:left="0" w:firstLine="0"/>
              <w:rPr>
                <w:b/>
                <w:bCs/>
                <w:sz w:val="20"/>
                <w:szCs w:val="20"/>
              </w:rPr>
            </w:pPr>
          </w:p>
        </w:tc>
      </w:tr>
      <w:tr w:rsidR="00C70AFF" w14:paraId="2B7812C9" w14:textId="77777777">
        <w:trPr>
          <w:trHeight w:val="315"/>
        </w:trPr>
        <w:tc>
          <w:tcPr>
            <w:tcW w:w="8764" w:type="dxa"/>
            <w:gridSpan w:val="6"/>
            <w:vMerge/>
            <w:tcBorders>
              <w:top w:val="single" w:sz="8" w:space="0" w:color="000000"/>
              <w:left w:val="single" w:sz="8" w:space="0" w:color="000000"/>
              <w:bottom w:val="single" w:sz="8" w:space="0" w:color="000000"/>
              <w:right w:val="single" w:sz="8" w:space="0" w:color="000000"/>
            </w:tcBorders>
            <w:shd w:val="clear" w:color="auto" w:fill="auto"/>
            <w:tcMar>
              <w:top w:w="15" w:type="dxa"/>
            </w:tcMar>
          </w:tcPr>
          <w:p w14:paraId="7DAFCB54" w14:textId="77777777" w:rsidR="00C70AFF" w:rsidRDefault="00C70AFF">
            <w:pPr>
              <w:widowControl w:val="0"/>
              <w:pBdr>
                <w:top w:val="nil"/>
                <w:left w:val="nil"/>
                <w:bottom w:val="nil"/>
                <w:right w:val="nil"/>
                <w:between w:val="nil"/>
              </w:pBdr>
              <w:spacing w:after="0" w:line="276" w:lineRule="auto"/>
              <w:ind w:left="0" w:firstLine="0"/>
              <w:rPr>
                <w:b/>
                <w:bCs/>
                <w:sz w:val="20"/>
                <w:szCs w:val="20"/>
              </w:rPr>
            </w:pPr>
          </w:p>
        </w:tc>
        <w:tc>
          <w:tcPr>
            <w:tcW w:w="222" w:type="dxa"/>
            <w:gridSpan w:val="2"/>
            <w:tcBorders>
              <w:top w:val="nil"/>
              <w:left w:val="nil"/>
              <w:bottom w:val="nil"/>
              <w:right w:val="nil"/>
            </w:tcBorders>
            <w:shd w:val="clear" w:color="auto" w:fill="auto"/>
            <w:tcMar>
              <w:top w:w="15" w:type="dxa"/>
            </w:tcMar>
            <w:vAlign w:val="bottom"/>
          </w:tcPr>
          <w:p w14:paraId="5C184E13" w14:textId="77777777" w:rsidR="00C70AFF" w:rsidRDefault="00C70AFF">
            <w:pPr>
              <w:spacing w:after="0" w:line="240" w:lineRule="auto"/>
              <w:ind w:left="0" w:firstLine="0"/>
              <w:rPr>
                <w:color w:val="000000"/>
                <w:sz w:val="20"/>
                <w:szCs w:val="20"/>
              </w:rPr>
            </w:pPr>
          </w:p>
        </w:tc>
      </w:tr>
    </w:tbl>
    <w:p w14:paraId="3875615E" w14:textId="77777777" w:rsidR="00C70AFF" w:rsidRDefault="00842558">
      <w:pPr>
        <w:spacing w:after="254"/>
        <w:ind w:left="1" w:firstLine="0"/>
      </w:pPr>
      <w:r>
        <w:t xml:space="preserve"> </w:t>
      </w:r>
    </w:p>
    <w:p w14:paraId="0A251D68" w14:textId="77777777" w:rsidR="00C70AFF" w:rsidRDefault="00C70AFF">
      <w:pPr>
        <w:spacing w:after="254"/>
        <w:ind w:left="1" w:firstLine="0"/>
      </w:pPr>
    </w:p>
    <w:p w14:paraId="4CE5D27B" w14:textId="77777777" w:rsidR="00C70AFF" w:rsidRDefault="00C70AFF"/>
    <w:sectPr w:rsidR="00C70AFF">
      <w:pgSz w:w="12240" w:h="15840"/>
      <w:pgMar w:top="1080" w:right="1080" w:bottom="1440" w:left="1080" w:header="144" w:footer="144"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embedRegular r:id="rId1" w:fontKey="{1EFE5D20-6BE5-44ED-80D0-74A2F2C3C939}"/>
    <w:embedBold r:id="rId2" w:fontKey="{E7AEA0FE-30AA-47B2-B020-425CD1DDD38F}"/>
    <w:embedItalic r:id="rId3" w:fontKey="{F7569B55-D410-4BBD-83DB-3E2E6320A5F9}"/>
  </w:font>
  <w:font w:name="Arial">
    <w:panose1 w:val="020B0604020202020204"/>
    <w:charset w:val="00"/>
    <w:family w:val="swiss"/>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4" w:fontKey="{5482E206-ADF8-4AEB-B2DA-9B9EBA931FF9}"/>
    <w:embedBold r:id="rId5" w:fontKey="{36B82768-7D1E-4628-955C-3C71C35643E3}"/>
  </w:font>
  <w:font w:name="Georgia">
    <w:panose1 w:val="02040502050405020303"/>
    <w:charset w:val="00"/>
    <w:family w:val="roman"/>
    <w:pitch w:val="variable"/>
    <w:sig w:usb0="00000287" w:usb1="00000000" w:usb2="00000000" w:usb3="00000000" w:csb0="0000009F" w:csb1="00000000"/>
    <w:embedItalic r:id="rId6" w:fontKey="{42A29A59-F71E-46E9-B92B-9CFF0B408A9B}"/>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845A56"/>
    <w:multiLevelType w:val="multilevel"/>
    <w:tmpl w:val="CD9C9492"/>
    <w:lvl w:ilvl="0">
      <w:start w:val="1"/>
      <w:numFmt w:val="decimal"/>
      <w:lvlText w:val="%1."/>
      <w:lvlJc w:val="left"/>
      <w:pPr>
        <w:ind w:left="707" w:hanging="707"/>
      </w:pPr>
      <w:rPr>
        <w:rFonts w:ascii="Calibri" w:eastAsia="Calibri" w:hAnsi="Calibri" w:cs="Calibri"/>
        <w:b w:val="0"/>
        <w:bCs w:val="0"/>
        <w:i w:val="0"/>
        <w:iCs w:val="0"/>
        <w:strike w:val="0"/>
        <w:color w:val="000000"/>
        <w:sz w:val="22"/>
        <w:szCs w:val="22"/>
        <w:u w:val="none"/>
        <w:shd w:val="clear" w:color="auto" w:fill="auto"/>
        <w:vertAlign w:val="baseline"/>
      </w:rPr>
    </w:lvl>
    <w:lvl w:ilvl="1">
      <w:start w:val="1"/>
      <w:numFmt w:val="lowerLetter"/>
      <w:lvlText w:val="%2"/>
      <w:lvlJc w:val="left"/>
      <w:pPr>
        <w:ind w:left="1441" w:hanging="1441"/>
      </w:pPr>
      <w:rPr>
        <w:rFonts w:ascii="Calibri" w:eastAsia="Calibri" w:hAnsi="Calibri" w:cs="Calibri"/>
        <w:b w:val="0"/>
        <w:bCs w:val="0"/>
        <w:i w:val="0"/>
        <w:iCs w:val="0"/>
        <w:strike w:val="0"/>
        <w:color w:val="000000"/>
        <w:sz w:val="22"/>
        <w:szCs w:val="22"/>
        <w:u w:val="none"/>
        <w:shd w:val="clear" w:color="auto" w:fill="auto"/>
        <w:vertAlign w:val="baseline"/>
      </w:rPr>
    </w:lvl>
    <w:lvl w:ilvl="2">
      <w:start w:val="1"/>
      <w:numFmt w:val="lowerRoman"/>
      <w:lvlText w:val="%3"/>
      <w:lvlJc w:val="left"/>
      <w:pPr>
        <w:ind w:left="2161" w:hanging="2161"/>
      </w:pPr>
      <w:rPr>
        <w:rFonts w:ascii="Calibri" w:eastAsia="Calibri" w:hAnsi="Calibri" w:cs="Calibri"/>
        <w:b w:val="0"/>
        <w:bCs w:val="0"/>
        <w:i w:val="0"/>
        <w:iCs w:val="0"/>
        <w:strike w:val="0"/>
        <w:color w:val="000000"/>
        <w:sz w:val="22"/>
        <w:szCs w:val="22"/>
        <w:u w:val="none"/>
        <w:shd w:val="clear" w:color="auto" w:fill="auto"/>
        <w:vertAlign w:val="baseline"/>
      </w:rPr>
    </w:lvl>
    <w:lvl w:ilvl="3">
      <w:start w:val="1"/>
      <w:numFmt w:val="decimal"/>
      <w:lvlText w:val="%4"/>
      <w:lvlJc w:val="left"/>
      <w:pPr>
        <w:ind w:left="2881" w:hanging="2881"/>
      </w:pPr>
      <w:rPr>
        <w:rFonts w:ascii="Calibri" w:eastAsia="Calibri" w:hAnsi="Calibri" w:cs="Calibri"/>
        <w:b w:val="0"/>
        <w:bCs w:val="0"/>
        <w:i w:val="0"/>
        <w:iCs w:val="0"/>
        <w:strike w:val="0"/>
        <w:color w:val="000000"/>
        <w:sz w:val="22"/>
        <w:szCs w:val="22"/>
        <w:u w:val="none"/>
        <w:shd w:val="clear" w:color="auto" w:fill="auto"/>
        <w:vertAlign w:val="baseline"/>
      </w:rPr>
    </w:lvl>
    <w:lvl w:ilvl="4">
      <w:start w:val="1"/>
      <w:numFmt w:val="lowerLetter"/>
      <w:lvlText w:val="%5"/>
      <w:lvlJc w:val="left"/>
      <w:pPr>
        <w:ind w:left="3601" w:hanging="3601"/>
      </w:pPr>
      <w:rPr>
        <w:rFonts w:ascii="Calibri" w:eastAsia="Calibri" w:hAnsi="Calibri" w:cs="Calibri"/>
        <w:b w:val="0"/>
        <w:bCs w:val="0"/>
        <w:i w:val="0"/>
        <w:iCs w:val="0"/>
        <w:strike w:val="0"/>
        <w:color w:val="000000"/>
        <w:sz w:val="22"/>
        <w:szCs w:val="22"/>
        <w:u w:val="none"/>
        <w:shd w:val="clear" w:color="auto" w:fill="auto"/>
        <w:vertAlign w:val="baseline"/>
      </w:rPr>
    </w:lvl>
    <w:lvl w:ilvl="5">
      <w:start w:val="1"/>
      <w:numFmt w:val="lowerRoman"/>
      <w:lvlText w:val="%6"/>
      <w:lvlJc w:val="left"/>
      <w:pPr>
        <w:ind w:left="4321" w:hanging="4321"/>
      </w:pPr>
      <w:rPr>
        <w:rFonts w:ascii="Calibri" w:eastAsia="Calibri" w:hAnsi="Calibri" w:cs="Calibri"/>
        <w:b w:val="0"/>
        <w:bCs w:val="0"/>
        <w:i w:val="0"/>
        <w:iCs w:val="0"/>
        <w:strike w:val="0"/>
        <w:color w:val="000000"/>
        <w:sz w:val="22"/>
        <w:szCs w:val="22"/>
        <w:u w:val="none"/>
        <w:shd w:val="clear" w:color="auto" w:fill="auto"/>
        <w:vertAlign w:val="baseline"/>
      </w:rPr>
    </w:lvl>
    <w:lvl w:ilvl="6">
      <w:start w:val="1"/>
      <w:numFmt w:val="decimal"/>
      <w:lvlText w:val="%7"/>
      <w:lvlJc w:val="left"/>
      <w:pPr>
        <w:ind w:left="5041" w:hanging="5041"/>
      </w:pPr>
      <w:rPr>
        <w:rFonts w:ascii="Calibri" w:eastAsia="Calibri" w:hAnsi="Calibri" w:cs="Calibri"/>
        <w:b w:val="0"/>
        <w:bCs w:val="0"/>
        <w:i w:val="0"/>
        <w:iCs w:val="0"/>
        <w:strike w:val="0"/>
        <w:color w:val="000000"/>
        <w:sz w:val="22"/>
        <w:szCs w:val="22"/>
        <w:u w:val="none"/>
        <w:shd w:val="clear" w:color="auto" w:fill="auto"/>
        <w:vertAlign w:val="baseline"/>
      </w:rPr>
    </w:lvl>
    <w:lvl w:ilvl="7">
      <w:start w:val="1"/>
      <w:numFmt w:val="lowerLetter"/>
      <w:lvlText w:val="%8"/>
      <w:lvlJc w:val="left"/>
      <w:pPr>
        <w:ind w:left="5761" w:hanging="5761"/>
      </w:pPr>
      <w:rPr>
        <w:rFonts w:ascii="Calibri" w:eastAsia="Calibri" w:hAnsi="Calibri" w:cs="Calibri"/>
        <w:b w:val="0"/>
        <w:bCs w:val="0"/>
        <w:i w:val="0"/>
        <w:iCs w:val="0"/>
        <w:strike w:val="0"/>
        <w:color w:val="000000"/>
        <w:sz w:val="22"/>
        <w:szCs w:val="22"/>
        <w:u w:val="none"/>
        <w:shd w:val="clear" w:color="auto" w:fill="auto"/>
        <w:vertAlign w:val="baseline"/>
      </w:rPr>
    </w:lvl>
    <w:lvl w:ilvl="8">
      <w:start w:val="1"/>
      <w:numFmt w:val="lowerRoman"/>
      <w:lvlText w:val="%9"/>
      <w:lvlJc w:val="left"/>
      <w:pPr>
        <w:ind w:left="6481" w:hanging="6481"/>
      </w:pPr>
      <w:rPr>
        <w:rFonts w:ascii="Calibri" w:eastAsia="Calibri" w:hAnsi="Calibri" w:cs="Calibri"/>
        <w:b w:val="0"/>
        <w:bCs w:val="0"/>
        <w:i w:val="0"/>
        <w:iCs w:val="0"/>
        <w:strike w:val="0"/>
        <w:color w:val="000000"/>
        <w:sz w:val="22"/>
        <w:szCs w:val="22"/>
        <w:u w:val="none"/>
        <w:shd w:val="clear" w:color="auto" w:fill="auto"/>
        <w:vertAlign w:val="baseline"/>
      </w:rPr>
    </w:lvl>
  </w:abstractNum>
  <w:abstractNum w:abstractNumId="1" w15:restartNumberingAfterBreak="0">
    <w:nsid w:val="1D656969"/>
    <w:multiLevelType w:val="multilevel"/>
    <w:tmpl w:val="53BA9AA0"/>
    <w:lvl w:ilvl="0">
      <w:start w:val="1"/>
      <w:numFmt w:val="bullet"/>
      <w:lvlText w:val="•"/>
      <w:lvlJc w:val="left"/>
      <w:pPr>
        <w:ind w:left="707" w:hanging="707"/>
      </w:pPr>
      <w:rPr>
        <w:rFonts w:ascii="Arial" w:eastAsia="Arial" w:hAnsi="Arial" w:cs="Arial"/>
        <w:b w:val="0"/>
        <w:bCs w:val="0"/>
        <w:i w:val="0"/>
        <w:iCs w:val="0"/>
        <w:strike w:val="0"/>
        <w:color w:val="000000"/>
        <w:sz w:val="22"/>
        <w:szCs w:val="22"/>
        <w:u w:val="none"/>
        <w:shd w:val="clear" w:color="auto" w:fill="auto"/>
        <w:vertAlign w:val="baseline"/>
      </w:rPr>
    </w:lvl>
    <w:lvl w:ilvl="1">
      <w:start w:val="1"/>
      <w:numFmt w:val="bullet"/>
      <w:lvlText w:val="o"/>
      <w:lvlJc w:val="left"/>
      <w:pPr>
        <w:ind w:left="1442" w:hanging="1442"/>
      </w:pPr>
      <w:rPr>
        <w:rFonts w:ascii="Quattrocento Sans" w:eastAsia="Quattrocento Sans" w:hAnsi="Quattrocento Sans" w:cs="Quattrocento Sans"/>
        <w:b w:val="0"/>
        <w:bCs w:val="0"/>
        <w:i w:val="0"/>
        <w:iCs w:val="0"/>
        <w:strike w:val="0"/>
        <w:color w:val="000000"/>
        <w:sz w:val="22"/>
        <w:szCs w:val="22"/>
        <w:u w:val="none"/>
        <w:shd w:val="clear" w:color="auto" w:fill="auto"/>
        <w:vertAlign w:val="baseline"/>
      </w:rPr>
    </w:lvl>
    <w:lvl w:ilvl="2">
      <w:start w:val="1"/>
      <w:numFmt w:val="bullet"/>
      <w:lvlText w:val="▪"/>
      <w:lvlJc w:val="left"/>
      <w:pPr>
        <w:ind w:left="2162" w:hanging="2162"/>
      </w:pPr>
      <w:rPr>
        <w:rFonts w:ascii="Quattrocento Sans" w:eastAsia="Quattrocento Sans" w:hAnsi="Quattrocento Sans" w:cs="Quattrocento Sans"/>
        <w:b w:val="0"/>
        <w:bCs w:val="0"/>
        <w:i w:val="0"/>
        <w:iCs w:val="0"/>
        <w:strike w:val="0"/>
        <w:color w:val="000000"/>
        <w:sz w:val="22"/>
        <w:szCs w:val="22"/>
        <w:u w:val="none"/>
        <w:shd w:val="clear" w:color="auto" w:fill="auto"/>
        <w:vertAlign w:val="baseline"/>
      </w:rPr>
    </w:lvl>
    <w:lvl w:ilvl="3">
      <w:start w:val="1"/>
      <w:numFmt w:val="bullet"/>
      <w:lvlText w:val="•"/>
      <w:lvlJc w:val="left"/>
      <w:pPr>
        <w:ind w:left="2882" w:hanging="2882"/>
      </w:pPr>
      <w:rPr>
        <w:rFonts w:ascii="Arial" w:eastAsia="Arial" w:hAnsi="Arial" w:cs="Arial"/>
        <w:b w:val="0"/>
        <w:bCs w:val="0"/>
        <w:i w:val="0"/>
        <w:iCs w:val="0"/>
        <w:strike w:val="0"/>
        <w:color w:val="000000"/>
        <w:sz w:val="22"/>
        <w:szCs w:val="22"/>
        <w:u w:val="none"/>
        <w:shd w:val="clear" w:color="auto" w:fill="auto"/>
        <w:vertAlign w:val="baseline"/>
      </w:rPr>
    </w:lvl>
    <w:lvl w:ilvl="4">
      <w:start w:val="1"/>
      <w:numFmt w:val="bullet"/>
      <w:lvlText w:val="o"/>
      <w:lvlJc w:val="left"/>
      <w:pPr>
        <w:ind w:left="3602" w:hanging="3602"/>
      </w:pPr>
      <w:rPr>
        <w:rFonts w:ascii="Quattrocento Sans" w:eastAsia="Quattrocento Sans" w:hAnsi="Quattrocento Sans" w:cs="Quattrocento Sans"/>
        <w:b w:val="0"/>
        <w:bCs w:val="0"/>
        <w:i w:val="0"/>
        <w:iCs w:val="0"/>
        <w:strike w:val="0"/>
        <w:color w:val="000000"/>
        <w:sz w:val="22"/>
        <w:szCs w:val="22"/>
        <w:u w:val="none"/>
        <w:shd w:val="clear" w:color="auto" w:fill="auto"/>
        <w:vertAlign w:val="baseline"/>
      </w:rPr>
    </w:lvl>
    <w:lvl w:ilvl="5">
      <w:start w:val="1"/>
      <w:numFmt w:val="bullet"/>
      <w:lvlText w:val="▪"/>
      <w:lvlJc w:val="left"/>
      <w:pPr>
        <w:ind w:left="4322" w:hanging="4322"/>
      </w:pPr>
      <w:rPr>
        <w:rFonts w:ascii="Quattrocento Sans" w:eastAsia="Quattrocento Sans" w:hAnsi="Quattrocento Sans" w:cs="Quattrocento Sans"/>
        <w:b w:val="0"/>
        <w:bCs w:val="0"/>
        <w:i w:val="0"/>
        <w:iCs w:val="0"/>
        <w:strike w:val="0"/>
        <w:color w:val="000000"/>
        <w:sz w:val="22"/>
        <w:szCs w:val="22"/>
        <w:u w:val="none"/>
        <w:shd w:val="clear" w:color="auto" w:fill="auto"/>
        <w:vertAlign w:val="baseline"/>
      </w:rPr>
    </w:lvl>
    <w:lvl w:ilvl="6">
      <w:start w:val="1"/>
      <w:numFmt w:val="bullet"/>
      <w:lvlText w:val="•"/>
      <w:lvlJc w:val="left"/>
      <w:pPr>
        <w:ind w:left="5042" w:hanging="5042"/>
      </w:pPr>
      <w:rPr>
        <w:rFonts w:ascii="Arial" w:eastAsia="Arial" w:hAnsi="Arial" w:cs="Arial"/>
        <w:b w:val="0"/>
        <w:bCs w:val="0"/>
        <w:i w:val="0"/>
        <w:iCs w:val="0"/>
        <w:strike w:val="0"/>
        <w:color w:val="000000"/>
        <w:sz w:val="22"/>
        <w:szCs w:val="22"/>
        <w:u w:val="none"/>
        <w:shd w:val="clear" w:color="auto" w:fill="auto"/>
        <w:vertAlign w:val="baseline"/>
      </w:rPr>
    </w:lvl>
    <w:lvl w:ilvl="7">
      <w:start w:val="1"/>
      <w:numFmt w:val="bullet"/>
      <w:lvlText w:val="o"/>
      <w:lvlJc w:val="left"/>
      <w:pPr>
        <w:ind w:left="5762" w:hanging="5762"/>
      </w:pPr>
      <w:rPr>
        <w:rFonts w:ascii="Quattrocento Sans" w:eastAsia="Quattrocento Sans" w:hAnsi="Quattrocento Sans" w:cs="Quattrocento Sans"/>
        <w:b w:val="0"/>
        <w:bCs w:val="0"/>
        <w:i w:val="0"/>
        <w:iCs w:val="0"/>
        <w:strike w:val="0"/>
        <w:color w:val="000000"/>
        <w:sz w:val="22"/>
        <w:szCs w:val="22"/>
        <w:u w:val="none"/>
        <w:shd w:val="clear" w:color="auto" w:fill="auto"/>
        <w:vertAlign w:val="baseline"/>
      </w:rPr>
    </w:lvl>
    <w:lvl w:ilvl="8">
      <w:start w:val="1"/>
      <w:numFmt w:val="bullet"/>
      <w:lvlText w:val="▪"/>
      <w:lvlJc w:val="left"/>
      <w:pPr>
        <w:ind w:left="6482" w:hanging="6482"/>
      </w:pPr>
      <w:rPr>
        <w:rFonts w:ascii="Quattrocento Sans" w:eastAsia="Quattrocento Sans" w:hAnsi="Quattrocento Sans" w:cs="Quattrocento Sans"/>
        <w:b w:val="0"/>
        <w:bCs w:val="0"/>
        <w:i w:val="0"/>
        <w:iCs w:val="0"/>
        <w:strike w:val="0"/>
        <w:color w:val="000000"/>
        <w:sz w:val="22"/>
        <w:szCs w:val="22"/>
        <w:u w:val="none"/>
        <w:shd w:val="clear" w:color="auto" w:fill="auto"/>
        <w:vertAlign w:val="baseline"/>
      </w:rPr>
    </w:lvl>
  </w:abstractNum>
  <w:abstractNum w:abstractNumId="2" w15:restartNumberingAfterBreak="0">
    <w:nsid w:val="5E344502"/>
    <w:multiLevelType w:val="multilevel"/>
    <w:tmpl w:val="549C63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95418997">
    <w:abstractNumId w:val="2"/>
  </w:num>
  <w:num w:numId="2" w16cid:durableId="1885024216">
    <w:abstractNumId w:val="1"/>
  </w:num>
  <w:num w:numId="3" w16cid:durableId="7640369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0AFF"/>
    <w:rsid w:val="00182E27"/>
    <w:rsid w:val="00842558"/>
    <w:rsid w:val="00C70A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538EE"/>
  <w15:docId w15:val="{4559A9BE-4D79-4DFA-9B42-959C93B67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 w:eastAsia="en-US" w:bidi="ar-SA"/>
      </w:rPr>
    </w:rPrDefault>
    <w:pPrDefault>
      <w:pPr>
        <w:spacing w:after="50" w:line="270" w:lineRule="auto"/>
        <w:ind w:left="370" w:hanging="369"/>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after="0" w:line="259" w:lineRule="auto"/>
      <w:ind w:left="11" w:hanging="10"/>
      <w:outlineLvl w:val="0"/>
    </w:pPr>
    <w:rPr>
      <w:rFonts w:ascii="Cambria" w:eastAsia="Cambria" w:hAnsi="Cambria" w:cs="Cambria"/>
      <w:b/>
      <w:bCs/>
      <w:color w:val="000000"/>
      <w:sz w:val="28"/>
      <w:szCs w:val="28"/>
    </w:rPr>
  </w:style>
  <w:style w:type="paragraph" w:styleId="Heading2">
    <w:name w:val="heading 2"/>
    <w:basedOn w:val="Normal"/>
    <w:next w:val="Normal"/>
    <w:uiPriority w:val="9"/>
    <w:unhideWhenUsed/>
    <w:qFormat/>
    <w:pPr>
      <w:keepNext/>
      <w:keepLines/>
      <w:pBdr>
        <w:top w:val="nil"/>
        <w:left w:val="nil"/>
        <w:bottom w:val="nil"/>
        <w:right w:val="nil"/>
        <w:between w:val="nil"/>
      </w:pBdr>
      <w:spacing w:after="0" w:line="259" w:lineRule="auto"/>
      <w:ind w:left="11" w:hanging="10"/>
      <w:outlineLvl w:val="1"/>
    </w:pPr>
    <w:rPr>
      <w:rFonts w:ascii="Cambria" w:eastAsia="Cambria" w:hAnsi="Cambria" w:cs="Cambria"/>
      <w:b/>
      <w:bCs/>
      <w:color w:val="000000"/>
      <w:sz w:val="26"/>
      <w:szCs w:val="2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disability@wiu.edu"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ibmo7H8VwZKeKIw7bTzU9DrErA==">CgMxLjAyDmguN3Y5czkwZXM3ZDR1OAByITE4eVJiaC1hazdTeGVBVC04Y09LVEVwVm9MbWFYbjVJUg==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1341</Words>
  <Characters>7646</Characters>
  <Application>Microsoft Office Word</Application>
  <DocSecurity>0</DocSecurity>
  <Lines>63</Lines>
  <Paragraphs>17</Paragraphs>
  <ScaleCrop>false</ScaleCrop>
  <Company/>
  <LinksUpToDate>false</LinksUpToDate>
  <CharactersWithSpaces>8970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Jacquelyn Price</dc:creator>
  <cp:lastModifiedBy>Jacquelyn Price</cp:lastModifiedBy>
  <cp:revision>2</cp:revision>
  <dcterms:created xsi:type="dcterms:W3CDTF">2026-04-27T14:41:00Z</dcterms:created>
  <dcterms:modified xsi:type="dcterms:W3CDTF">2026-04-27T14:41:00Z</dcterms:modified>
</cp:coreProperties>
</file>